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AE1E" w14:textId="7803B66D" w:rsidR="00197E3B" w:rsidRPr="00197E3B" w:rsidRDefault="008B7994" w:rsidP="00197E3B">
      <w:pPr>
        <w:jc w:val="center"/>
        <w:rPr>
          <w:b/>
        </w:rPr>
      </w:pPr>
      <w:r>
        <w:rPr>
          <w:b/>
        </w:rPr>
        <w:t xml:space="preserve">RESUMEN </w:t>
      </w:r>
      <w:r w:rsidR="00197E3B" w:rsidRPr="00197E3B">
        <w:rPr>
          <w:b/>
        </w:rPr>
        <w:t>REUNIONES DE MÓDULO FEBR 2020</w:t>
      </w:r>
    </w:p>
    <w:p w14:paraId="5BEC8660" w14:textId="7D64F0E4" w:rsidR="00270748" w:rsidRDefault="00B6544E" w:rsidP="00A47A8B">
      <w:pPr>
        <w:jc w:val="both"/>
      </w:pPr>
      <w:r>
        <w:t>Resumen de las cuestiones tratadas</w:t>
      </w:r>
      <w:r w:rsidR="00270748">
        <w:t>:</w:t>
      </w:r>
    </w:p>
    <w:p w14:paraId="1BEBF0B6" w14:textId="1B9FD36F" w:rsidR="00270748" w:rsidRDefault="00270748" w:rsidP="00A47A8B">
      <w:pPr>
        <w:jc w:val="both"/>
      </w:pPr>
      <w:r w:rsidRPr="00C16E96">
        <w:rPr>
          <w:b/>
        </w:rPr>
        <w:t xml:space="preserve">1. </w:t>
      </w:r>
      <w:r w:rsidR="00B6544E">
        <w:rPr>
          <w:b/>
        </w:rPr>
        <w:t>Sobre docencia y evaluación en e</w:t>
      </w:r>
      <w:r w:rsidRPr="00C16E96">
        <w:rPr>
          <w:b/>
        </w:rPr>
        <w:t>l semestre anterior</w:t>
      </w:r>
      <w:r w:rsidR="00A47A8B" w:rsidRPr="00C16E96">
        <w:rPr>
          <w:b/>
        </w:rPr>
        <w:t>.</w:t>
      </w:r>
      <w:r w:rsidR="00A47A8B">
        <w:t xml:space="preserve"> </w:t>
      </w:r>
    </w:p>
    <w:p w14:paraId="457E35CE" w14:textId="100514C3" w:rsidR="005E6A66" w:rsidRDefault="00270748" w:rsidP="00C16E96">
      <w:pPr>
        <w:ind w:left="851" w:hanging="142"/>
        <w:jc w:val="both"/>
      </w:pPr>
      <w:r>
        <w:tab/>
        <w:t xml:space="preserve">- </w:t>
      </w:r>
      <w:r w:rsidR="00B6544E">
        <w:t xml:space="preserve"> Puesta en común de las </w:t>
      </w:r>
      <w:r w:rsidRPr="003A0537">
        <w:rPr>
          <w:u w:val="single"/>
        </w:rPr>
        <w:t xml:space="preserve">medidas </w:t>
      </w:r>
      <w:r w:rsidR="00B6544E">
        <w:rPr>
          <w:u w:val="single"/>
        </w:rPr>
        <w:t xml:space="preserve">que </w:t>
      </w:r>
      <w:r w:rsidRPr="003A0537">
        <w:rPr>
          <w:u w:val="single"/>
        </w:rPr>
        <w:t>se han tomado</w:t>
      </w:r>
      <w:r>
        <w:t xml:space="preserve"> </w:t>
      </w:r>
      <w:r w:rsidR="00A47A8B">
        <w:t xml:space="preserve">en las diferentes asignaturas (recordando que debe haber homogeneidad entre los grupos) </w:t>
      </w:r>
      <w:r w:rsidRPr="003A0537">
        <w:rPr>
          <w:u w:val="single"/>
        </w:rPr>
        <w:t xml:space="preserve">para </w:t>
      </w:r>
      <w:r w:rsidRPr="005E6A66">
        <w:rPr>
          <w:u w:val="single"/>
        </w:rPr>
        <w:t>mejorar resultados</w:t>
      </w:r>
      <w:r w:rsidR="00A47A8B">
        <w:t xml:space="preserve">. </w:t>
      </w:r>
      <w:r w:rsidR="005E6A66">
        <w:t>Puntos clave:</w:t>
      </w:r>
    </w:p>
    <w:p w14:paraId="15E308D0" w14:textId="1B5BDB9D" w:rsidR="005E6A66" w:rsidRPr="005E6A66" w:rsidRDefault="005E6A66" w:rsidP="005E6A66">
      <w:pPr>
        <w:ind w:left="1134" w:hanging="142"/>
        <w:jc w:val="both"/>
      </w:pPr>
      <w:r>
        <w:t xml:space="preserve">a) </w:t>
      </w:r>
      <w:r w:rsidR="00270748" w:rsidRPr="005E6A66">
        <w:rPr>
          <w:highlight w:val="yellow"/>
        </w:rPr>
        <w:t>mejorar el nivel de inglés</w:t>
      </w:r>
      <w:r w:rsidR="00270748">
        <w:t xml:space="preserve"> </w:t>
      </w:r>
      <w:r w:rsidR="00B6544E">
        <w:t>(</w:t>
      </w:r>
      <w:r w:rsidR="00270748">
        <w:t>fil</w:t>
      </w:r>
      <w:r>
        <w:t>tra</w:t>
      </w:r>
      <w:r w:rsidR="00B6544E">
        <w:t>ndo</w:t>
      </w:r>
      <w:r>
        <w:t xml:space="preserve"> a quienes no den el nivel). </w:t>
      </w:r>
      <w:r w:rsidR="00B6544E">
        <w:t>Se han recordado las m</w:t>
      </w:r>
      <w:r>
        <w:t xml:space="preserve">edidas </w:t>
      </w:r>
      <w:r w:rsidRPr="005E6A66">
        <w:t>propuestas en reuniones anteriores del curso pasado</w:t>
      </w:r>
      <w:r w:rsidR="0081064E">
        <w:t xml:space="preserve"> (sin descartar </w:t>
      </w:r>
      <w:r w:rsidR="00B6544E">
        <w:t xml:space="preserve">que se elaboren y reciban otras </w:t>
      </w:r>
      <w:r w:rsidR="0081064E">
        <w:t>propuestas)</w:t>
      </w:r>
      <w:r w:rsidRPr="005E6A66">
        <w:t>:</w:t>
      </w:r>
    </w:p>
    <w:p w14:paraId="41D5D965" w14:textId="77777777" w:rsidR="005E6A66" w:rsidRPr="005E6A66" w:rsidRDefault="005E6A66" w:rsidP="005E6A66">
      <w:pPr>
        <w:numPr>
          <w:ilvl w:val="2"/>
          <w:numId w:val="1"/>
        </w:numPr>
        <w:tabs>
          <w:tab w:val="left" w:pos="426"/>
        </w:tabs>
        <w:contextualSpacing/>
        <w:jc w:val="both"/>
      </w:pPr>
      <w:r w:rsidRPr="005E6A66">
        <w:t xml:space="preserve">Reflejar la falta de nivel en la nota, de  modo que </w:t>
      </w:r>
      <w:r w:rsidRPr="005E6A66">
        <w:rPr>
          <w:b/>
          <w:highlight w:val="cyan"/>
        </w:rPr>
        <w:t>no se pueda aprobar la asignatura si se demuestra un nivel de inglés insuficiente.</w:t>
      </w:r>
      <w:r w:rsidR="00C45D20">
        <w:rPr>
          <w:b/>
        </w:rPr>
        <w:t xml:space="preserve"> </w:t>
      </w:r>
      <w:r w:rsidR="00C45D20" w:rsidRPr="00C45D20">
        <w:rPr>
          <w:sz w:val="18"/>
        </w:rPr>
        <w:t>(Opciones: reflejar una nota numérica</w:t>
      </w:r>
      <w:r w:rsidR="00C45D20">
        <w:rPr>
          <w:sz w:val="18"/>
        </w:rPr>
        <w:t>— as usual—</w:t>
      </w:r>
      <w:r w:rsidR="00C45D20" w:rsidRPr="00C45D20">
        <w:rPr>
          <w:sz w:val="18"/>
        </w:rPr>
        <w:t xml:space="preserve"> para la evaluación de contenidos, y añadir una indicación </w:t>
      </w:r>
      <w:r w:rsidR="00C45D20">
        <w:rPr>
          <w:sz w:val="18"/>
        </w:rPr>
        <w:t xml:space="preserve">suspenso por </w:t>
      </w:r>
      <w:r w:rsidR="00C45D20" w:rsidRPr="00C45D20">
        <w:rPr>
          <w:sz w:val="18"/>
        </w:rPr>
        <w:t>falta de nivel de</w:t>
      </w:r>
      <w:r w:rsidR="00C45D20">
        <w:rPr>
          <w:sz w:val="18"/>
        </w:rPr>
        <w:t>; suspender directamente, u otras posibilidades que se sugieran y se consideren más idóneas).</w:t>
      </w:r>
      <w:r w:rsidR="00C45D20" w:rsidRPr="00C45D20">
        <w:rPr>
          <w:sz w:val="18"/>
        </w:rPr>
        <w:t xml:space="preserve"> </w:t>
      </w:r>
      <w:r w:rsidRPr="005E6A66">
        <w:rPr>
          <w:sz w:val="18"/>
        </w:rPr>
        <w:t xml:space="preserve"> </w:t>
      </w:r>
      <w:r w:rsidRPr="005E6A66">
        <w:t xml:space="preserve"> </w:t>
      </w:r>
    </w:p>
    <w:p w14:paraId="4401DC9F" w14:textId="77777777" w:rsidR="005E6A66" w:rsidRPr="005E6A66" w:rsidRDefault="005E6A66" w:rsidP="005E6A66">
      <w:pPr>
        <w:numPr>
          <w:ilvl w:val="2"/>
          <w:numId w:val="1"/>
        </w:numPr>
        <w:tabs>
          <w:tab w:val="left" w:pos="426"/>
        </w:tabs>
        <w:contextualSpacing/>
        <w:jc w:val="both"/>
      </w:pPr>
      <w:r w:rsidRPr="005E6A66">
        <w:t xml:space="preserve">Realizar, difundir y utilizar los </w:t>
      </w:r>
      <w:r w:rsidRPr="005E6A66">
        <w:rPr>
          <w:b/>
          <w:highlight w:val="cyan"/>
        </w:rPr>
        <w:t>listados de errores</w:t>
      </w:r>
      <w:r w:rsidRPr="005E6A66">
        <w:t xml:space="preserve"> (errores incompatibles con el aprobado, que pueden elaborarse de modo general y/o específico para las diferentes asignaturas), </w:t>
      </w:r>
      <w:r w:rsidRPr="005E6A66">
        <w:rPr>
          <w:b/>
        </w:rPr>
        <w:t>como material didáctico</w:t>
      </w:r>
      <w:r w:rsidRPr="005E6A66">
        <w:t xml:space="preserve"> que ayude al alumnado a conseguir el objetico lingüístico, y a entender desde el comienzo de la asignatura que este requisito es ineludible. </w:t>
      </w:r>
    </w:p>
    <w:p w14:paraId="16798CF1" w14:textId="77777777" w:rsidR="005E6A66" w:rsidRPr="005E6A66" w:rsidRDefault="005E6A66" w:rsidP="005E6A66">
      <w:pPr>
        <w:numPr>
          <w:ilvl w:val="2"/>
          <w:numId w:val="1"/>
        </w:numPr>
        <w:tabs>
          <w:tab w:val="left" w:pos="426"/>
        </w:tabs>
        <w:contextualSpacing/>
        <w:jc w:val="both"/>
      </w:pPr>
      <w:r w:rsidRPr="005E6A66">
        <w:t xml:space="preserve">Elaborar y proporcionar </w:t>
      </w:r>
      <w:r w:rsidRPr="005E6A66">
        <w:rPr>
          <w:b/>
          <w:highlight w:val="cyan"/>
        </w:rPr>
        <w:t>exámenes modelo</w:t>
      </w:r>
      <w:r w:rsidRPr="005E6A66">
        <w:t xml:space="preserve">, difundiéndolos en las plataformas de docencia </w:t>
      </w:r>
      <w:r w:rsidRPr="005E6A66">
        <w:rPr>
          <w:b/>
        </w:rPr>
        <w:t>como material didáctico</w:t>
      </w:r>
      <w:r w:rsidRPr="005E6A66">
        <w:t xml:space="preserve"> para dirigir el estudio del alumnado.</w:t>
      </w:r>
    </w:p>
    <w:p w14:paraId="5020B079" w14:textId="77777777" w:rsidR="005E6A66" w:rsidRPr="005E6A66" w:rsidRDefault="005E6A66" w:rsidP="005E6A66">
      <w:pPr>
        <w:numPr>
          <w:ilvl w:val="2"/>
          <w:numId w:val="1"/>
        </w:numPr>
        <w:tabs>
          <w:tab w:val="left" w:pos="426"/>
        </w:tabs>
        <w:contextualSpacing/>
        <w:jc w:val="both"/>
      </w:pPr>
      <w:r w:rsidRPr="005E6A66">
        <w:rPr>
          <w:b/>
          <w:highlight w:val="cyan"/>
        </w:rPr>
        <w:t>Coordinar las actividades de lectura y escritura</w:t>
      </w:r>
      <w:r w:rsidRPr="005E6A66">
        <w:rPr>
          <w:b/>
        </w:rPr>
        <w:t xml:space="preserve"> en las asignaturas de Instrumental</w:t>
      </w:r>
      <w:r w:rsidRPr="005E6A66">
        <w:t xml:space="preserve"> (especialmente entre los I-IV)</w:t>
      </w:r>
    </w:p>
    <w:p w14:paraId="111EF145" w14:textId="77777777" w:rsidR="005E6A66" w:rsidRDefault="005E6A66" w:rsidP="005E6A66">
      <w:pPr>
        <w:numPr>
          <w:ilvl w:val="2"/>
          <w:numId w:val="1"/>
        </w:numPr>
        <w:tabs>
          <w:tab w:val="left" w:pos="426"/>
        </w:tabs>
        <w:contextualSpacing/>
        <w:jc w:val="both"/>
      </w:pPr>
      <w:r w:rsidRPr="005E6A66">
        <w:rPr>
          <w:b/>
          <w:highlight w:val="cyan"/>
        </w:rPr>
        <w:t>Reforzar actividades de escritura académica</w:t>
      </w:r>
      <w:r w:rsidR="003A0537">
        <w:rPr>
          <w:b/>
        </w:rPr>
        <w:t xml:space="preserve"> </w:t>
      </w:r>
      <w:r w:rsidR="003A0537" w:rsidRPr="005E6A66">
        <w:rPr>
          <w:b/>
        </w:rPr>
        <w:t>en I, III y VI</w:t>
      </w:r>
      <w:r w:rsidRPr="005E6A66">
        <w:rPr>
          <w:b/>
        </w:rPr>
        <w:t xml:space="preserve"> </w:t>
      </w:r>
      <w:r w:rsidR="003A0537">
        <w:t>y minimizar otras menos relevantes en la formación del alumnado (</w:t>
      </w:r>
      <w:proofErr w:type="spellStart"/>
      <w:r w:rsidR="003A0537">
        <w:t>report</w:t>
      </w:r>
      <w:proofErr w:type="spellEnd"/>
      <w:r w:rsidR="003A0537">
        <w:t xml:space="preserve">, </w:t>
      </w:r>
      <w:proofErr w:type="spellStart"/>
      <w:r w:rsidR="003A0537">
        <w:t>review</w:t>
      </w:r>
      <w:proofErr w:type="spellEnd"/>
      <w:r w:rsidR="003A0537">
        <w:t xml:space="preserve">, </w:t>
      </w:r>
      <w:proofErr w:type="spellStart"/>
      <w:r w:rsidR="003A0537">
        <w:t>story</w:t>
      </w:r>
      <w:proofErr w:type="spellEnd"/>
      <w:r w:rsidR="003A0537">
        <w:t>, etc.)</w:t>
      </w:r>
      <w:r w:rsidRPr="005E6A66">
        <w:t xml:space="preserve">. </w:t>
      </w:r>
    </w:p>
    <w:p w14:paraId="6B1A9957" w14:textId="50268E9E" w:rsidR="007D2CE9" w:rsidRPr="005E6A66" w:rsidRDefault="007D2CE9" w:rsidP="005E6A66">
      <w:pPr>
        <w:numPr>
          <w:ilvl w:val="2"/>
          <w:numId w:val="1"/>
        </w:numPr>
        <w:tabs>
          <w:tab w:val="left" w:pos="426"/>
        </w:tabs>
        <w:contextualSpacing/>
        <w:jc w:val="both"/>
      </w:pPr>
      <w:r w:rsidRPr="00BF5C99">
        <w:rPr>
          <w:b/>
          <w:highlight w:val="cyan"/>
        </w:rPr>
        <w:t xml:space="preserve">USO DE LA “FICHA DE EVALUACIÓN” (ver anexo al final) como elemento común que refleja la posición del grado respecto a: 1) la exigencia de nivel de inglés; 2) prohibición de tenencia de dispositivos en pruebas de evaluación; y 3) política de plagio. </w:t>
      </w:r>
      <w:r w:rsidR="00BF5C99" w:rsidRPr="00BF5C99">
        <w:t xml:space="preserve">Sobre el </w:t>
      </w:r>
      <w:r w:rsidR="00BF5C99" w:rsidRPr="00BF5C99">
        <w:rPr>
          <w:b/>
        </w:rPr>
        <w:t>plagio</w:t>
      </w:r>
      <w:r w:rsidR="00BF5C99" w:rsidRPr="00BF5C99">
        <w:t xml:space="preserve">, </w:t>
      </w:r>
      <w:r w:rsidR="00B6544E">
        <w:t xml:space="preserve">se acordó </w:t>
      </w:r>
      <w:r w:rsidR="00BF5C99">
        <w:t xml:space="preserve">usar el concepto de plagio de modo amplio </w:t>
      </w:r>
      <w:r w:rsidR="00B6544E">
        <w:t xml:space="preserve">aplicándolo a la copia de respuestas elaboradas por terceros, en lugar de </w:t>
      </w:r>
      <w:r w:rsidR="00BF5C99">
        <w:t>elaborar una respuesta propia.</w:t>
      </w:r>
    </w:p>
    <w:p w14:paraId="04BB2F25" w14:textId="77777777" w:rsidR="00B6544E" w:rsidRPr="00B6544E" w:rsidRDefault="00B6544E" w:rsidP="005E6A66">
      <w:pPr>
        <w:ind w:left="1134" w:hanging="142"/>
        <w:jc w:val="both"/>
        <w:rPr>
          <w:sz w:val="6"/>
          <w:szCs w:val="6"/>
        </w:rPr>
      </w:pPr>
    </w:p>
    <w:p w14:paraId="2DE6158A" w14:textId="21599523" w:rsidR="00270748" w:rsidRDefault="005E6A66" w:rsidP="005E6A66">
      <w:pPr>
        <w:ind w:left="1134" w:hanging="142"/>
        <w:jc w:val="both"/>
      </w:pPr>
      <w:r>
        <w:t xml:space="preserve">b) </w:t>
      </w:r>
      <w:r w:rsidR="00270748">
        <w:t xml:space="preserve">para </w:t>
      </w:r>
      <w:r w:rsidR="00270748" w:rsidRPr="003A0537">
        <w:rPr>
          <w:highlight w:val="yellow"/>
        </w:rPr>
        <w:t xml:space="preserve">evitar el </w:t>
      </w:r>
      <w:r w:rsidR="00444923">
        <w:rPr>
          <w:highlight w:val="yellow"/>
        </w:rPr>
        <w:t>“</w:t>
      </w:r>
      <w:r w:rsidR="00270748" w:rsidRPr="003A0537">
        <w:rPr>
          <w:highlight w:val="yellow"/>
        </w:rPr>
        <w:t>copieteo</w:t>
      </w:r>
      <w:r w:rsidR="00444923">
        <w:rPr>
          <w:highlight w:val="yellow"/>
        </w:rPr>
        <w:t>”</w:t>
      </w:r>
      <w:r w:rsidR="00270748" w:rsidRPr="003A0537">
        <w:rPr>
          <w:highlight w:val="yellow"/>
        </w:rPr>
        <w:t xml:space="preserve"> en exámenes</w:t>
      </w:r>
      <w:r w:rsidR="00270748">
        <w:t>, etc.</w:t>
      </w:r>
    </w:p>
    <w:p w14:paraId="6ED50DFF" w14:textId="548A9510" w:rsidR="003A0537" w:rsidRDefault="00270748" w:rsidP="003A0537">
      <w:pPr>
        <w:pStyle w:val="Prrafodelista"/>
        <w:tabs>
          <w:tab w:val="left" w:pos="709"/>
        </w:tabs>
        <w:ind w:left="709"/>
        <w:jc w:val="both"/>
      </w:pPr>
      <w:r>
        <w:t xml:space="preserve">- </w:t>
      </w:r>
      <w:r w:rsidR="00B6544E">
        <w:t xml:space="preserve">se acuerda </w:t>
      </w:r>
      <w:r w:rsidR="00C16E96">
        <w:t xml:space="preserve">recoger </w:t>
      </w:r>
      <w:r>
        <w:t xml:space="preserve">incidencias que haya podido haber respecto a docencia, evaluación, etc., tanteando también el grado de </w:t>
      </w:r>
      <w:r w:rsidRPr="003A0537">
        <w:rPr>
          <w:b/>
        </w:rPr>
        <w:t xml:space="preserve">seguimiento </w:t>
      </w:r>
      <w:r w:rsidRPr="003A0537">
        <w:rPr>
          <w:b/>
        </w:rPr>
        <w:lastRenderedPageBreak/>
        <w:t>de las recomendaciones sobre evaluación</w:t>
      </w:r>
      <w:r>
        <w:t xml:space="preserve"> que </w:t>
      </w:r>
      <w:r w:rsidR="00844C6C">
        <w:t xml:space="preserve">se circularon </w:t>
      </w:r>
      <w:r>
        <w:t>a todo el profesorado que tenía exámenes en el primer semestre</w:t>
      </w:r>
      <w:r w:rsidR="005E6A66">
        <w:t>.</w:t>
      </w:r>
      <w:r w:rsidR="003A0537">
        <w:t xml:space="preserve"> Ejemplos: </w:t>
      </w:r>
    </w:p>
    <w:p w14:paraId="7E86D8AF" w14:textId="77777777" w:rsidR="00C45D20" w:rsidRPr="00C45D20" w:rsidRDefault="003A0537" w:rsidP="00C45D20">
      <w:pPr>
        <w:pStyle w:val="Prrafodelista"/>
        <w:tabs>
          <w:tab w:val="left" w:pos="993"/>
        </w:tabs>
        <w:ind w:left="993"/>
        <w:jc w:val="both"/>
        <w:rPr>
          <w:sz w:val="18"/>
        </w:rPr>
      </w:pPr>
      <w:r>
        <w:t xml:space="preserve">- </w:t>
      </w:r>
      <w:r w:rsidR="00C45D20" w:rsidRPr="00547ADD">
        <w:rPr>
          <w:highlight w:val="cyan"/>
        </w:rPr>
        <w:t>extremar la precaución con el uso de móviles</w:t>
      </w:r>
      <w:r w:rsidR="00C45D20">
        <w:t xml:space="preserve"> </w:t>
      </w:r>
      <w:r w:rsidR="00C45D20" w:rsidRPr="00C45D20">
        <w:rPr>
          <w:sz w:val="18"/>
        </w:rPr>
        <w:t>(dispositivos en general): recogiéndolos a la entrada de clase, aumentando la vigilancia en este sentido; avisando/recordando previamente por plataforma que no se permitirá tener encima ningún dispositivo, o que se recogerán, etc.</w:t>
      </w:r>
      <w:r w:rsidR="00547ADD">
        <w:rPr>
          <w:sz w:val="18"/>
        </w:rPr>
        <w:t>;</w:t>
      </w:r>
    </w:p>
    <w:p w14:paraId="1633A4E4" w14:textId="77777777" w:rsidR="003A0537" w:rsidRDefault="00C45D20" w:rsidP="003A0537">
      <w:pPr>
        <w:pStyle w:val="Prrafodelista"/>
        <w:tabs>
          <w:tab w:val="left" w:pos="993"/>
        </w:tabs>
        <w:ind w:left="993"/>
        <w:jc w:val="both"/>
      </w:pPr>
      <w:r>
        <w:t xml:space="preserve">- </w:t>
      </w:r>
      <w:r w:rsidR="00547ADD">
        <w:t>p</w:t>
      </w:r>
      <w:r w:rsidR="003A0537">
        <w:t>oner especial cuidado en la F</w:t>
      </w:r>
      <w:r w:rsidR="00547ADD">
        <w:t>otocopiadora</w:t>
      </w:r>
      <w:r w:rsidR="003A0537">
        <w:t xml:space="preserve">, </w:t>
      </w:r>
    </w:p>
    <w:p w14:paraId="56498748" w14:textId="77777777" w:rsidR="003A0537" w:rsidRDefault="003A0537" w:rsidP="003A0537">
      <w:pPr>
        <w:pStyle w:val="Prrafodelista"/>
        <w:tabs>
          <w:tab w:val="left" w:pos="993"/>
        </w:tabs>
        <w:ind w:left="993"/>
        <w:jc w:val="both"/>
      </w:pPr>
      <w:r>
        <w:t xml:space="preserve">- fomentar la vigilancia de los exámenes por varios profesores, </w:t>
      </w:r>
    </w:p>
    <w:p w14:paraId="5DD7C7CC" w14:textId="45CEEB5A" w:rsidR="003A0537" w:rsidRDefault="003A0537" w:rsidP="003A0537">
      <w:pPr>
        <w:pStyle w:val="Prrafodelista"/>
        <w:tabs>
          <w:tab w:val="left" w:pos="993"/>
        </w:tabs>
        <w:ind w:left="993"/>
        <w:jc w:val="both"/>
      </w:pPr>
      <w:r>
        <w:t xml:space="preserve">- </w:t>
      </w:r>
      <w:r w:rsidRPr="00547ADD">
        <w:rPr>
          <w:b/>
          <w:highlight w:val="cyan"/>
        </w:rPr>
        <w:t>realizar los exámenes entre el profesorado de la asignatura, frente a la opción de coger exámenes completos de repertorios de exámenes publicados</w:t>
      </w:r>
      <w:r w:rsidRPr="003A0537">
        <w:rPr>
          <w:b/>
        </w:rPr>
        <w:t>;</w:t>
      </w:r>
      <w:r>
        <w:t xml:space="preserve"> los alumnos los tienen, los conocen, y los pueden usar como chuletas y/o difundir fraudulentamente durante el examen. Además, este tipo de examen </w:t>
      </w:r>
      <w:r w:rsidR="00844C6C">
        <w:t xml:space="preserve">obtenido </w:t>
      </w:r>
      <w:r>
        <w:t xml:space="preserve">de los </w:t>
      </w:r>
      <w:r w:rsidR="00844C6C">
        <w:t xml:space="preserve">exámenes </w:t>
      </w:r>
      <w:r>
        <w:t xml:space="preserve">tipo Cambridge fomenta que el alumnado “se estudie” el examen, en lugar de practicar las destrezas y conocimientos, de modo que al final se termina evaluando no estos, sino cuán bien se han aprendido un puñado de exámenes. De hecho, en las asignaturas instrumentales se percibe con frecuencia un cierto desfase entre preguntas examen nivel (que se saben casi de memoria) y preguntas libres (redacción), que les son nuevas, y han de responder </w:t>
      </w:r>
      <w:r w:rsidRPr="00F003C4">
        <w:rPr>
          <w:i/>
        </w:rPr>
        <w:t>ad hoc</w:t>
      </w:r>
      <w:r>
        <w:t>.</w:t>
      </w:r>
    </w:p>
    <w:p w14:paraId="3A18B381" w14:textId="77E07551" w:rsidR="00270748" w:rsidRPr="00C16E96" w:rsidRDefault="00270748" w:rsidP="00A47A8B">
      <w:pPr>
        <w:jc w:val="both"/>
        <w:rPr>
          <w:b/>
        </w:rPr>
      </w:pPr>
      <w:r w:rsidRPr="00C16E96">
        <w:rPr>
          <w:b/>
        </w:rPr>
        <w:t xml:space="preserve">2. </w:t>
      </w:r>
      <w:r w:rsidR="00950F5B">
        <w:rPr>
          <w:b/>
        </w:rPr>
        <w:t>Sobre el segundo</w:t>
      </w:r>
      <w:r w:rsidRPr="00C16E96">
        <w:rPr>
          <w:b/>
        </w:rPr>
        <w:t xml:space="preserve"> semestre:</w:t>
      </w:r>
    </w:p>
    <w:p w14:paraId="1FF391B3" w14:textId="0A43CA80" w:rsidR="00270748" w:rsidRDefault="00950F5B" w:rsidP="00C16E96">
      <w:pPr>
        <w:ind w:left="851"/>
        <w:jc w:val="both"/>
      </w:pPr>
      <w:r>
        <w:t>a)</w:t>
      </w:r>
      <w:r w:rsidR="00270748">
        <w:t xml:space="preserve"> </w:t>
      </w:r>
      <w:r w:rsidR="00844C6C">
        <w:t xml:space="preserve">Se recomienda al profesorado incorporar en la docencia y evaluación de sus asignaturas </w:t>
      </w:r>
      <w:r w:rsidR="00996993">
        <w:t>l</w:t>
      </w:r>
      <w:r w:rsidR="003A0537">
        <w:t>as cuestiones destacadas arriba:</w:t>
      </w:r>
      <w:r w:rsidR="00996993">
        <w:t xml:space="preserve"> </w:t>
      </w:r>
      <w:r w:rsidR="00996993" w:rsidRPr="0081064E">
        <w:rPr>
          <w:b/>
          <w:highlight w:val="yellow"/>
        </w:rPr>
        <w:t>nivel de inglés, incidencias en exámenes (copieteo</w:t>
      </w:r>
      <w:r w:rsidR="00996993">
        <w:t>, desfases observados entre diversos tipos de preguntas que permitan concluir que se deb</w:t>
      </w:r>
      <w:r w:rsidR="00C16E96">
        <w:t>e hacer algo al respecto, etc</w:t>
      </w:r>
      <w:r w:rsidR="00844C6C">
        <w:t>.)</w:t>
      </w:r>
    </w:p>
    <w:p w14:paraId="5E293D04" w14:textId="24F56B8A" w:rsidR="00996993" w:rsidRDefault="00950F5B" w:rsidP="00C16E96">
      <w:pPr>
        <w:ind w:left="851"/>
        <w:jc w:val="both"/>
      </w:pPr>
      <w:r>
        <w:t>b)</w:t>
      </w:r>
      <w:r w:rsidR="00C16E96">
        <w:t xml:space="preserve"> muy e</w:t>
      </w:r>
      <w:r w:rsidR="00996993">
        <w:t xml:space="preserve">specialmente, respecto a las </w:t>
      </w:r>
      <w:r w:rsidR="00996993" w:rsidRPr="0081064E">
        <w:rPr>
          <w:b/>
          <w:caps/>
          <w:highlight w:val="yellow"/>
        </w:rPr>
        <w:t>diferencias de notas</w:t>
      </w:r>
      <w:r w:rsidR="00996993">
        <w:t xml:space="preserve"> </w:t>
      </w:r>
      <w:r w:rsidR="00872B23">
        <w:t xml:space="preserve">entre grupos </w:t>
      </w:r>
      <w:r w:rsidR="00872B23" w:rsidRPr="00872B23">
        <w:t xml:space="preserve">de una misma asignatura con diferencia en las tasas de éxito superiores a 15 </w:t>
      </w:r>
      <w:proofErr w:type="spellStart"/>
      <w:r w:rsidR="00872B23" w:rsidRPr="00872B23">
        <w:t>ptos</w:t>
      </w:r>
      <w:proofErr w:type="spellEnd"/>
      <w:r w:rsidR="00872B23">
        <w:t>.</w:t>
      </w:r>
      <w:r w:rsidR="00C85DE8">
        <w:t>)</w:t>
      </w:r>
      <w:r w:rsidR="00872B23">
        <w:t>:</w:t>
      </w:r>
    </w:p>
    <w:p w14:paraId="7E6B56DA" w14:textId="498739A7" w:rsidR="00844C6C" w:rsidRPr="00872B23" w:rsidRDefault="00950F5B" w:rsidP="0081064E">
      <w:pPr>
        <w:ind w:left="1276"/>
        <w:jc w:val="both"/>
      </w:pPr>
      <w:r>
        <w:rPr>
          <w:bCs/>
        </w:rPr>
        <w:t>i)</w:t>
      </w:r>
      <w:r w:rsidR="00844C6C" w:rsidRPr="00872B23">
        <w:rPr>
          <w:bCs/>
        </w:rPr>
        <w:t xml:space="preserve"> Se </w:t>
      </w:r>
      <w:r w:rsidR="00872B23">
        <w:rPr>
          <w:bCs/>
        </w:rPr>
        <w:t>reconoci</w:t>
      </w:r>
      <w:r w:rsidR="00844C6C" w:rsidRPr="00872B23">
        <w:rPr>
          <w:bCs/>
        </w:rPr>
        <w:t>ó</w:t>
      </w:r>
      <w:r w:rsidR="0081064E" w:rsidRPr="00872B23">
        <w:rPr>
          <w:bCs/>
        </w:rPr>
        <w:t xml:space="preserve"> </w:t>
      </w:r>
      <w:r w:rsidR="00872B23">
        <w:rPr>
          <w:bCs/>
        </w:rPr>
        <w:t xml:space="preserve">el esfuerzo y el logro </w:t>
      </w:r>
      <w:r w:rsidR="0081064E" w:rsidRPr="00872B23">
        <w:rPr>
          <w:bCs/>
        </w:rPr>
        <w:t>a</w:t>
      </w:r>
      <w:r w:rsidR="0081064E">
        <w:t xml:space="preserve"> quienes han mejorado esta diferencia</w:t>
      </w:r>
      <w:r w:rsidR="00844C6C">
        <w:t xml:space="preserve"> con respecto a los valores de los cursos anteriores</w:t>
      </w:r>
      <w:r w:rsidR="00872B23">
        <w:t>:</w:t>
      </w:r>
    </w:p>
    <w:p w14:paraId="7F66CEDE" w14:textId="77777777" w:rsidR="007D338B" w:rsidRPr="0081064E" w:rsidRDefault="007D338B" w:rsidP="00C16E96">
      <w:pPr>
        <w:ind w:left="1843"/>
        <w:jc w:val="both"/>
        <w:rPr>
          <w:sz w:val="18"/>
        </w:rPr>
      </w:pPr>
      <w:r w:rsidRPr="0081064E">
        <w:rPr>
          <w:sz w:val="18"/>
        </w:rPr>
        <w:t xml:space="preserve">- FUNDAMENTOS LGTCA. APL.: han reducido la diferencia de 19 </w:t>
      </w:r>
      <w:proofErr w:type="spellStart"/>
      <w:r w:rsidRPr="0081064E">
        <w:rPr>
          <w:sz w:val="18"/>
        </w:rPr>
        <w:t>ptos</w:t>
      </w:r>
      <w:proofErr w:type="spellEnd"/>
      <w:r w:rsidRPr="0081064E">
        <w:rPr>
          <w:sz w:val="18"/>
        </w:rPr>
        <w:t xml:space="preserve"> porcentuales entre ambos grupos a solo 10.</w:t>
      </w:r>
    </w:p>
    <w:p w14:paraId="261B19E1" w14:textId="77777777" w:rsidR="007D338B" w:rsidRPr="0081064E" w:rsidRDefault="007D338B" w:rsidP="00C16E96">
      <w:pPr>
        <w:ind w:left="1843"/>
        <w:jc w:val="both"/>
        <w:rPr>
          <w:sz w:val="18"/>
        </w:rPr>
      </w:pPr>
      <w:r w:rsidRPr="0081064E">
        <w:rPr>
          <w:sz w:val="18"/>
        </w:rPr>
        <w:t xml:space="preserve">- HISTORIA DE LA LENGUA INGLESA: de 24 </w:t>
      </w:r>
      <w:proofErr w:type="spellStart"/>
      <w:r w:rsidRPr="0081064E">
        <w:rPr>
          <w:sz w:val="18"/>
        </w:rPr>
        <w:t>ptos</w:t>
      </w:r>
      <w:proofErr w:type="spellEnd"/>
      <w:r w:rsidRPr="0081064E">
        <w:rPr>
          <w:sz w:val="18"/>
        </w:rPr>
        <w:t xml:space="preserve"> de diferencia a 6.</w:t>
      </w:r>
    </w:p>
    <w:p w14:paraId="78BC90B2" w14:textId="77777777" w:rsidR="007D338B" w:rsidRPr="0081064E" w:rsidRDefault="007D338B" w:rsidP="00C16E96">
      <w:pPr>
        <w:ind w:left="1843"/>
        <w:jc w:val="both"/>
        <w:rPr>
          <w:sz w:val="18"/>
        </w:rPr>
      </w:pPr>
      <w:r w:rsidRPr="0081064E">
        <w:rPr>
          <w:sz w:val="18"/>
        </w:rPr>
        <w:t xml:space="preserve">- INSTRUMENTAL I: de 45 </w:t>
      </w:r>
      <w:proofErr w:type="spellStart"/>
      <w:r w:rsidRPr="0081064E">
        <w:rPr>
          <w:sz w:val="18"/>
        </w:rPr>
        <w:t>ptos</w:t>
      </w:r>
      <w:proofErr w:type="spellEnd"/>
      <w:r w:rsidRPr="0081064E">
        <w:rPr>
          <w:sz w:val="18"/>
        </w:rPr>
        <w:t xml:space="preserve"> a 7 y 4 </w:t>
      </w:r>
      <w:proofErr w:type="spellStart"/>
      <w:r w:rsidRPr="0081064E">
        <w:rPr>
          <w:sz w:val="18"/>
        </w:rPr>
        <w:t>ptos</w:t>
      </w:r>
      <w:proofErr w:type="spellEnd"/>
      <w:r w:rsidRPr="0081064E">
        <w:rPr>
          <w:sz w:val="18"/>
        </w:rPr>
        <w:t xml:space="preserve"> (son 3 grupos).</w:t>
      </w:r>
    </w:p>
    <w:p w14:paraId="7507F333" w14:textId="77777777" w:rsidR="007D338B" w:rsidRPr="0081064E" w:rsidRDefault="007D338B" w:rsidP="00C16E96">
      <w:pPr>
        <w:ind w:left="1843"/>
        <w:jc w:val="both"/>
        <w:rPr>
          <w:sz w:val="18"/>
        </w:rPr>
      </w:pPr>
      <w:r w:rsidRPr="0081064E">
        <w:rPr>
          <w:sz w:val="18"/>
        </w:rPr>
        <w:t xml:space="preserve">- INSTRUMENTAL II: de 22 </w:t>
      </w:r>
      <w:proofErr w:type="spellStart"/>
      <w:r w:rsidRPr="0081064E">
        <w:rPr>
          <w:sz w:val="18"/>
        </w:rPr>
        <w:t>ptos</w:t>
      </w:r>
      <w:proofErr w:type="spellEnd"/>
      <w:r w:rsidRPr="0081064E">
        <w:rPr>
          <w:sz w:val="18"/>
        </w:rPr>
        <w:t xml:space="preserve"> a 12 y 17 (ídem).</w:t>
      </w:r>
    </w:p>
    <w:p w14:paraId="4D09D327" w14:textId="77777777" w:rsidR="007D338B" w:rsidRPr="0081064E" w:rsidRDefault="007D338B" w:rsidP="00C16E96">
      <w:pPr>
        <w:ind w:left="1843"/>
        <w:jc w:val="both"/>
        <w:rPr>
          <w:sz w:val="18"/>
        </w:rPr>
      </w:pPr>
      <w:r w:rsidRPr="0081064E">
        <w:rPr>
          <w:sz w:val="18"/>
        </w:rPr>
        <w:t>- En el caso de IN</w:t>
      </w:r>
      <w:r w:rsidR="00A96502" w:rsidRPr="0081064E">
        <w:rPr>
          <w:sz w:val="18"/>
        </w:rPr>
        <w:t>S</w:t>
      </w:r>
      <w:r w:rsidRPr="0081064E">
        <w:rPr>
          <w:sz w:val="18"/>
        </w:rPr>
        <w:t xml:space="preserve">TRUMENTAL VI también se aprecia una disminución de la diferencia, pero aún no es suficiente: se ha pasado de 20 </w:t>
      </w:r>
      <w:proofErr w:type="spellStart"/>
      <w:r w:rsidRPr="0081064E">
        <w:rPr>
          <w:sz w:val="18"/>
        </w:rPr>
        <w:t>ptos</w:t>
      </w:r>
      <w:proofErr w:type="spellEnd"/>
      <w:r w:rsidRPr="0081064E">
        <w:rPr>
          <w:sz w:val="18"/>
        </w:rPr>
        <w:t xml:space="preserve"> de diferencia en 2016/17 a 17 </w:t>
      </w:r>
      <w:proofErr w:type="spellStart"/>
      <w:r w:rsidRPr="0081064E">
        <w:rPr>
          <w:sz w:val="18"/>
        </w:rPr>
        <w:t>ptos</w:t>
      </w:r>
      <w:proofErr w:type="spellEnd"/>
      <w:r w:rsidRPr="0081064E">
        <w:rPr>
          <w:sz w:val="18"/>
        </w:rPr>
        <w:t xml:space="preserve"> en 2017/18, y en 2018/19 a 16 </w:t>
      </w:r>
      <w:proofErr w:type="spellStart"/>
      <w:r w:rsidRPr="0081064E">
        <w:rPr>
          <w:sz w:val="18"/>
        </w:rPr>
        <w:t>ptos</w:t>
      </w:r>
      <w:proofErr w:type="spellEnd"/>
      <w:r w:rsidRPr="0081064E">
        <w:rPr>
          <w:sz w:val="18"/>
        </w:rPr>
        <w:t>. Sigue pasando de los 15, así que han de mejorar esa diferencia.</w:t>
      </w:r>
    </w:p>
    <w:p w14:paraId="0CF6611A" w14:textId="77777777" w:rsidR="0081064E" w:rsidRPr="0081064E" w:rsidRDefault="0081064E" w:rsidP="00C16E96">
      <w:pPr>
        <w:ind w:left="1418" w:hanging="284"/>
        <w:jc w:val="both"/>
        <w:rPr>
          <w:sz w:val="2"/>
        </w:rPr>
      </w:pPr>
    </w:p>
    <w:p w14:paraId="62F7E56E" w14:textId="25986855" w:rsidR="00C85DE8" w:rsidRDefault="0081064E" w:rsidP="0081064E">
      <w:pPr>
        <w:ind w:left="1560" w:hanging="284"/>
        <w:jc w:val="both"/>
      </w:pPr>
      <w:proofErr w:type="spellStart"/>
      <w:r>
        <w:t>ii</w:t>
      </w:r>
      <w:proofErr w:type="spellEnd"/>
      <w:r w:rsidR="00C16E96">
        <w:t>)</w:t>
      </w:r>
      <w:r w:rsidR="00872B23">
        <w:t xml:space="preserve"> </w:t>
      </w:r>
      <w:r w:rsidR="00950F5B">
        <w:t>S</w:t>
      </w:r>
      <w:r w:rsidR="00872B23">
        <w:t xml:space="preserve">e urge al profesorado de las asignaturas </w:t>
      </w:r>
      <w:r w:rsidR="00872B23" w:rsidRPr="00872B23">
        <w:t>concernidas a implementar las medidas sugeridas</w:t>
      </w:r>
      <w:r w:rsidR="00950F5B">
        <w:t>, que son</w:t>
      </w:r>
      <w:r w:rsidRPr="0081064E">
        <w:rPr>
          <w:sz w:val="18"/>
        </w:rPr>
        <w:t>:</w:t>
      </w:r>
      <w:r w:rsidR="00C85DE8">
        <w:t xml:space="preserve"> </w:t>
      </w:r>
    </w:p>
    <w:p w14:paraId="5B2995A2" w14:textId="77777777" w:rsidR="007D2CE9" w:rsidRDefault="007D2CE9" w:rsidP="007D2CE9">
      <w:pPr>
        <w:pStyle w:val="Prrafodelista"/>
        <w:numPr>
          <w:ilvl w:val="0"/>
          <w:numId w:val="2"/>
        </w:numPr>
        <w:jc w:val="both"/>
      </w:pPr>
      <w:r w:rsidRPr="00547ADD">
        <w:rPr>
          <w:b/>
          <w:highlight w:val="yellow"/>
        </w:rPr>
        <w:lastRenderedPageBreak/>
        <w:t>Mayor coordinación</w:t>
      </w:r>
      <w:r>
        <w:t xml:space="preserve"> entre el profesorado para la organización </w:t>
      </w:r>
      <w:r w:rsidRPr="00547ADD">
        <w:rPr>
          <w:highlight w:val="yellow"/>
        </w:rPr>
        <w:t xml:space="preserve">de </w:t>
      </w:r>
      <w:r w:rsidRPr="00547ADD">
        <w:rPr>
          <w:b/>
          <w:highlight w:val="yellow"/>
        </w:rPr>
        <w:t>actividades conjuntas de evaluación continua</w:t>
      </w:r>
      <w:r>
        <w:t>, no solo en exámenes (que se recuerda han de ser iguales para todos los grupos de una misma asignatura);</w:t>
      </w:r>
    </w:p>
    <w:p w14:paraId="655E5E89" w14:textId="77777777" w:rsidR="007D2CE9" w:rsidRDefault="007D2CE9" w:rsidP="007D2CE9">
      <w:pPr>
        <w:pStyle w:val="Prrafodelista"/>
        <w:numPr>
          <w:ilvl w:val="0"/>
          <w:numId w:val="2"/>
        </w:numPr>
        <w:jc w:val="both"/>
      </w:pPr>
      <w:r>
        <w:rPr>
          <w:b/>
        </w:rPr>
        <w:t xml:space="preserve">Hacer </w:t>
      </w:r>
      <w:r w:rsidRPr="00547ADD">
        <w:rPr>
          <w:b/>
          <w:highlight w:val="yellow"/>
        </w:rPr>
        <w:t>un seguimiento de los resultados en un grupo y otro durante el curso</w:t>
      </w:r>
      <w:r>
        <w:rPr>
          <w:b/>
        </w:rPr>
        <w:t xml:space="preserve">, </w:t>
      </w:r>
      <w:r>
        <w:t>para no encontrarse con la sorpresa al final.</w:t>
      </w:r>
    </w:p>
    <w:p w14:paraId="705DA32E" w14:textId="77777777" w:rsidR="007D338B" w:rsidRPr="00BF5C99" w:rsidRDefault="00C85DE8" w:rsidP="00BF5C99">
      <w:pPr>
        <w:ind w:left="2127" w:hanging="284"/>
        <w:jc w:val="both"/>
        <w:rPr>
          <w:sz w:val="18"/>
        </w:rPr>
      </w:pPr>
      <w:r w:rsidRPr="00BF5C99">
        <w:rPr>
          <w:sz w:val="18"/>
        </w:rPr>
        <w:t xml:space="preserve">Las asignaturas afectadas por este problema </w:t>
      </w:r>
      <w:r w:rsidR="00BF5C99" w:rsidRPr="00BF5C99">
        <w:rPr>
          <w:sz w:val="18"/>
        </w:rPr>
        <w:t xml:space="preserve">eran: </w:t>
      </w:r>
    </w:p>
    <w:p w14:paraId="534A0DC0" w14:textId="77777777" w:rsidR="007D338B" w:rsidRPr="00BF5C99" w:rsidRDefault="007D338B" w:rsidP="00C16E96">
      <w:pPr>
        <w:ind w:left="1843"/>
        <w:jc w:val="both"/>
        <w:rPr>
          <w:sz w:val="18"/>
        </w:rPr>
      </w:pPr>
      <w:r w:rsidRPr="00BF5C99">
        <w:rPr>
          <w:sz w:val="18"/>
        </w:rPr>
        <w:t>- ADQUISICIÓN II</w:t>
      </w:r>
      <w:r w:rsidR="00C85DE8" w:rsidRPr="00BF5C99">
        <w:rPr>
          <w:sz w:val="18"/>
        </w:rPr>
        <w:t xml:space="preserve">: en 2015/16 y 2016/17 estaban los dos grupos prácticamente iguales, pero en 2017/18 hubo 11 </w:t>
      </w:r>
      <w:proofErr w:type="spellStart"/>
      <w:r w:rsidR="00C85DE8" w:rsidRPr="00BF5C99">
        <w:rPr>
          <w:sz w:val="18"/>
        </w:rPr>
        <w:t>ptos</w:t>
      </w:r>
      <w:proofErr w:type="spellEnd"/>
      <w:r w:rsidR="00C85DE8" w:rsidRPr="00BF5C99">
        <w:rPr>
          <w:sz w:val="18"/>
        </w:rPr>
        <w:t xml:space="preserve"> de diferencia (lo que suele ser normal entre grupo A y B), pero en 2018/19 subió a 22 </w:t>
      </w:r>
      <w:proofErr w:type="spellStart"/>
      <w:r w:rsidR="00C85DE8" w:rsidRPr="00BF5C99">
        <w:rPr>
          <w:sz w:val="18"/>
        </w:rPr>
        <w:t>ptos</w:t>
      </w:r>
      <w:proofErr w:type="spellEnd"/>
      <w:r w:rsidR="00C85DE8" w:rsidRPr="00BF5C99">
        <w:rPr>
          <w:sz w:val="18"/>
        </w:rPr>
        <w:t>.</w:t>
      </w:r>
    </w:p>
    <w:p w14:paraId="5AFE6A45" w14:textId="77777777" w:rsidR="00C85DE8" w:rsidRPr="00BF5C99" w:rsidRDefault="00C85DE8" w:rsidP="00C16E96">
      <w:pPr>
        <w:ind w:left="1843"/>
        <w:jc w:val="both"/>
        <w:rPr>
          <w:sz w:val="18"/>
        </w:rPr>
      </w:pPr>
      <w:r w:rsidRPr="00BF5C99">
        <w:rPr>
          <w:sz w:val="18"/>
        </w:rPr>
        <w:t>- GRAMÁTICA INGLESA I: también en 2015/16 y 2016/17 e</w:t>
      </w:r>
      <w:r w:rsidR="00A53271" w:rsidRPr="00BF5C99">
        <w:rPr>
          <w:sz w:val="18"/>
        </w:rPr>
        <w:t>staban los dos grupos basta</w:t>
      </w:r>
      <w:r w:rsidRPr="00BF5C99">
        <w:rPr>
          <w:sz w:val="18"/>
        </w:rPr>
        <w:t>nte igual</w:t>
      </w:r>
      <w:r w:rsidR="00A53271" w:rsidRPr="00BF5C99">
        <w:rPr>
          <w:sz w:val="18"/>
        </w:rPr>
        <w:t>ados</w:t>
      </w:r>
      <w:r w:rsidRPr="00BF5C99">
        <w:rPr>
          <w:sz w:val="18"/>
        </w:rPr>
        <w:t>,</w:t>
      </w:r>
      <w:r w:rsidR="00A53271" w:rsidRPr="00BF5C99">
        <w:rPr>
          <w:sz w:val="18"/>
        </w:rPr>
        <w:t xml:space="preserve"> pero en 17/18 hubo 26 </w:t>
      </w:r>
      <w:proofErr w:type="spellStart"/>
      <w:r w:rsidR="00A53271" w:rsidRPr="00BF5C99">
        <w:rPr>
          <w:sz w:val="18"/>
        </w:rPr>
        <w:t>ptos</w:t>
      </w:r>
      <w:proofErr w:type="spellEnd"/>
      <w:r w:rsidR="00A53271" w:rsidRPr="00BF5C99">
        <w:rPr>
          <w:sz w:val="18"/>
        </w:rPr>
        <w:t xml:space="preserve"> de distancia entre el A y el B (el C estaba igualado con el A), y en 18/19 ha habido 33 </w:t>
      </w:r>
      <w:proofErr w:type="spellStart"/>
      <w:r w:rsidR="00A53271" w:rsidRPr="00BF5C99">
        <w:rPr>
          <w:sz w:val="18"/>
        </w:rPr>
        <w:t>ptos</w:t>
      </w:r>
      <w:proofErr w:type="spellEnd"/>
      <w:r w:rsidR="00A53271" w:rsidRPr="00BF5C99">
        <w:rPr>
          <w:sz w:val="18"/>
        </w:rPr>
        <w:t xml:space="preserve">. entre A y B (entre A y C 10 </w:t>
      </w:r>
      <w:proofErr w:type="spellStart"/>
      <w:r w:rsidR="00A53271" w:rsidRPr="00BF5C99">
        <w:rPr>
          <w:sz w:val="18"/>
        </w:rPr>
        <w:t>ptos</w:t>
      </w:r>
      <w:proofErr w:type="spellEnd"/>
      <w:r w:rsidR="00A53271" w:rsidRPr="00BF5C99">
        <w:rPr>
          <w:sz w:val="18"/>
        </w:rPr>
        <w:t>, que suele ser lo habitual).</w:t>
      </w:r>
    </w:p>
    <w:p w14:paraId="6D3FCC01" w14:textId="77777777" w:rsidR="00A53271" w:rsidRPr="00BF5C99" w:rsidRDefault="00A53271" w:rsidP="00C16E96">
      <w:pPr>
        <w:ind w:left="1843"/>
        <w:jc w:val="both"/>
        <w:rPr>
          <w:sz w:val="18"/>
        </w:rPr>
      </w:pPr>
      <w:r w:rsidRPr="00BF5C99">
        <w:rPr>
          <w:sz w:val="18"/>
        </w:rPr>
        <w:t xml:space="preserve">- GRAMÁTICA INGLESA II: </w:t>
      </w:r>
      <w:proofErr w:type="gramStart"/>
      <w:r w:rsidRPr="00BF5C99">
        <w:rPr>
          <w:sz w:val="18"/>
        </w:rPr>
        <w:t>el curso anterior estaban</w:t>
      </w:r>
      <w:proofErr w:type="gramEnd"/>
      <w:r w:rsidRPr="00BF5C99">
        <w:rPr>
          <w:sz w:val="18"/>
        </w:rPr>
        <w:t xml:space="preserve"> muy igualados los 3 grupos, pero en 2018/19 ha habido 24 </w:t>
      </w:r>
      <w:proofErr w:type="spellStart"/>
      <w:r w:rsidRPr="00BF5C99">
        <w:rPr>
          <w:sz w:val="18"/>
        </w:rPr>
        <w:t>ptos</w:t>
      </w:r>
      <w:proofErr w:type="spellEnd"/>
      <w:r w:rsidRPr="00BF5C99">
        <w:rPr>
          <w:sz w:val="18"/>
        </w:rPr>
        <w:t xml:space="preserve"> de diferencia entre A y B, y 21 entre A y C</w:t>
      </w:r>
      <w:r w:rsidR="00A96502" w:rsidRPr="00BF5C99">
        <w:rPr>
          <w:sz w:val="18"/>
        </w:rPr>
        <w:t xml:space="preserve"> (A: 83% aprobados, y C:  59%)</w:t>
      </w:r>
      <w:r w:rsidRPr="00BF5C99">
        <w:rPr>
          <w:sz w:val="18"/>
        </w:rPr>
        <w:t>.</w:t>
      </w:r>
    </w:p>
    <w:p w14:paraId="438234A1" w14:textId="77777777" w:rsidR="00A47A8B" w:rsidRPr="00BF5C99" w:rsidRDefault="00A47A8B" w:rsidP="00C16E96">
      <w:pPr>
        <w:ind w:left="1843"/>
        <w:jc w:val="both"/>
        <w:rPr>
          <w:sz w:val="18"/>
        </w:rPr>
      </w:pPr>
      <w:r w:rsidRPr="00BF5C99">
        <w:rPr>
          <w:sz w:val="18"/>
        </w:rPr>
        <w:t xml:space="preserve">- INSTRUMENTAL IV: Ya en 2017/18 hubo una diferencia de unos 20 </w:t>
      </w:r>
      <w:proofErr w:type="spellStart"/>
      <w:r w:rsidRPr="00BF5C99">
        <w:rPr>
          <w:sz w:val="18"/>
        </w:rPr>
        <w:t>ptos</w:t>
      </w:r>
      <w:proofErr w:type="spellEnd"/>
      <w:r w:rsidRPr="00BF5C99">
        <w:rPr>
          <w:sz w:val="18"/>
        </w:rPr>
        <w:t xml:space="preserve"> entre el bloque A-C y el B; en 2018/19 ha habido 27 </w:t>
      </w:r>
      <w:proofErr w:type="spellStart"/>
      <w:r w:rsidRPr="00BF5C99">
        <w:rPr>
          <w:sz w:val="18"/>
        </w:rPr>
        <w:t>ptos</w:t>
      </w:r>
      <w:proofErr w:type="spellEnd"/>
      <w:r w:rsidRPr="00BF5C99">
        <w:rPr>
          <w:sz w:val="18"/>
        </w:rPr>
        <w:t xml:space="preserve"> de diferencia entre el B (73,44%) y el C (100%), y 19 </w:t>
      </w:r>
      <w:proofErr w:type="spellStart"/>
      <w:r w:rsidRPr="00BF5C99">
        <w:rPr>
          <w:sz w:val="18"/>
        </w:rPr>
        <w:t>ptos</w:t>
      </w:r>
      <w:proofErr w:type="spellEnd"/>
      <w:r w:rsidRPr="00BF5C99">
        <w:rPr>
          <w:sz w:val="18"/>
        </w:rPr>
        <w:t xml:space="preserve"> entre C y A (81,25%).</w:t>
      </w:r>
    </w:p>
    <w:p w14:paraId="7529DE79" w14:textId="77777777" w:rsidR="00A53271" w:rsidRPr="00BF5C99" w:rsidRDefault="00A53271" w:rsidP="00C16E96">
      <w:pPr>
        <w:ind w:left="1843"/>
        <w:jc w:val="both"/>
        <w:rPr>
          <w:sz w:val="18"/>
        </w:rPr>
      </w:pPr>
      <w:r w:rsidRPr="00BF5C99">
        <w:rPr>
          <w:sz w:val="18"/>
        </w:rPr>
        <w:t xml:space="preserve">- LENGUA Y CULTURA PAÍSES H. INGLESA I: lleva 4 cursos al menos con grandes diferencias. En 2016/17 se llegó a 30 </w:t>
      </w:r>
      <w:proofErr w:type="spellStart"/>
      <w:r w:rsidRPr="00BF5C99">
        <w:rPr>
          <w:sz w:val="18"/>
        </w:rPr>
        <w:t>ptos</w:t>
      </w:r>
      <w:proofErr w:type="spellEnd"/>
      <w:r w:rsidRPr="00BF5C99">
        <w:rPr>
          <w:sz w:val="18"/>
        </w:rPr>
        <w:t xml:space="preserve"> de diferencia entre el A y el B, que se recortó algo en 2017/18: 22 </w:t>
      </w:r>
      <w:proofErr w:type="spellStart"/>
      <w:r w:rsidRPr="00BF5C99">
        <w:rPr>
          <w:sz w:val="18"/>
        </w:rPr>
        <w:t>ptos</w:t>
      </w:r>
      <w:proofErr w:type="spellEnd"/>
      <w:r w:rsidRPr="00BF5C99">
        <w:rPr>
          <w:sz w:val="18"/>
        </w:rPr>
        <w:t xml:space="preserve"> entre A y B (aún una diferencia excesiva). Pero en 2018/19 hay 36 </w:t>
      </w:r>
      <w:proofErr w:type="spellStart"/>
      <w:r w:rsidRPr="00BF5C99">
        <w:rPr>
          <w:sz w:val="18"/>
        </w:rPr>
        <w:t>ptos</w:t>
      </w:r>
      <w:proofErr w:type="spellEnd"/>
      <w:r w:rsidRPr="00BF5C99">
        <w:rPr>
          <w:sz w:val="18"/>
        </w:rPr>
        <w:t xml:space="preserve"> entre el C y el B, y 24 entre el A y el B.</w:t>
      </w:r>
    </w:p>
    <w:p w14:paraId="6248CDED" w14:textId="77777777" w:rsidR="00A53271" w:rsidRPr="00BF5C99" w:rsidRDefault="00A53271" w:rsidP="00C16E96">
      <w:pPr>
        <w:ind w:left="1843"/>
        <w:jc w:val="both"/>
        <w:rPr>
          <w:sz w:val="18"/>
        </w:rPr>
      </w:pPr>
      <w:r w:rsidRPr="00BF5C99">
        <w:rPr>
          <w:sz w:val="18"/>
        </w:rPr>
        <w:t>- LITERATURA INGLESA I: Tras 2 años de resultados muy igualados</w:t>
      </w:r>
      <w:r w:rsidR="00A96502" w:rsidRPr="00BF5C99">
        <w:rPr>
          <w:sz w:val="18"/>
        </w:rPr>
        <w:t xml:space="preserve"> (</w:t>
      </w:r>
      <w:r w:rsidRPr="00BF5C99">
        <w:rPr>
          <w:sz w:val="18"/>
        </w:rPr>
        <w:t xml:space="preserve">5 o 6 </w:t>
      </w:r>
      <w:proofErr w:type="spellStart"/>
      <w:r w:rsidRPr="00BF5C99">
        <w:rPr>
          <w:sz w:val="18"/>
        </w:rPr>
        <w:t>ptos</w:t>
      </w:r>
      <w:proofErr w:type="spellEnd"/>
      <w:r w:rsidRPr="00BF5C99">
        <w:rPr>
          <w:sz w:val="18"/>
        </w:rPr>
        <w:t xml:space="preserve"> de diferencia entre grupos), de repente este curso pasado </w:t>
      </w:r>
      <w:r w:rsidR="00A96502" w:rsidRPr="00BF5C99">
        <w:rPr>
          <w:sz w:val="18"/>
        </w:rPr>
        <w:t>h</w:t>
      </w:r>
      <w:r w:rsidRPr="00BF5C99">
        <w:rPr>
          <w:sz w:val="18"/>
        </w:rPr>
        <w:t xml:space="preserve">a habido </w:t>
      </w:r>
      <w:r w:rsidR="00A96502" w:rsidRPr="00BF5C99">
        <w:rPr>
          <w:sz w:val="18"/>
        </w:rPr>
        <w:t xml:space="preserve">44 </w:t>
      </w:r>
      <w:proofErr w:type="spellStart"/>
      <w:r w:rsidR="00A96502" w:rsidRPr="00BF5C99">
        <w:rPr>
          <w:sz w:val="18"/>
        </w:rPr>
        <w:t>ptos</w:t>
      </w:r>
      <w:proofErr w:type="spellEnd"/>
      <w:r w:rsidR="00A96502" w:rsidRPr="00BF5C99">
        <w:rPr>
          <w:sz w:val="18"/>
        </w:rPr>
        <w:t xml:space="preserve"> de diferencia entre el grupo B y el C (B: 43,59%, y C: 87,72%), y 25 entre A y B (A: 68,18%).</w:t>
      </w:r>
    </w:p>
    <w:p w14:paraId="1E10F49C" w14:textId="77777777" w:rsidR="00A96502" w:rsidRPr="00BF5C99" w:rsidRDefault="00A96502" w:rsidP="00C16E96">
      <w:pPr>
        <w:ind w:left="1843"/>
        <w:jc w:val="both"/>
        <w:rPr>
          <w:sz w:val="18"/>
        </w:rPr>
      </w:pPr>
      <w:r w:rsidRPr="00BF5C99">
        <w:rPr>
          <w:sz w:val="18"/>
        </w:rPr>
        <w:t xml:space="preserve">- TÉCNICAS DE ESTUDIO LIT. INGL.: Este curso pasado ha habido una diferencia de 25 </w:t>
      </w:r>
      <w:proofErr w:type="spellStart"/>
      <w:r w:rsidRPr="00BF5C99">
        <w:rPr>
          <w:sz w:val="18"/>
        </w:rPr>
        <w:t>ptos</w:t>
      </w:r>
      <w:proofErr w:type="spellEnd"/>
      <w:r w:rsidRPr="00BF5C99">
        <w:rPr>
          <w:sz w:val="18"/>
        </w:rPr>
        <w:t xml:space="preserve"> entre los grupos A y B</w:t>
      </w:r>
      <w:r w:rsidR="00A47A8B" w:rsidRPr="00BF5C99">
        <w:rPr>
          <w:sz w:val="18"/>
        </w:rPr>
        <w:t xml:space="preserve"> (A: 85,96%; B: 60,78%)</w:t>
      </w:r>
      <w:r w:rsidRPr="00BF5C99">
        <w:rPr>
          <w:sz w:val="18"/>
        </w:rPr>
        <w:t xml:space="preserve">, y 18 </w:t>
      </w:r>
      <w:proofErr w:type="spellStart"/>
      <w:r w:rsidRPr="00BF5C99">
        <w:rPr>
          <w:sz w:val="18"/>
        </w:rPr>
        <w:t>ptos</w:t>
      </w:r>
      <w:proofErr w:type="spellEnd"/>
      <w:r w:rsidRPr="00BF5C99">
        <w:rPr>
          <w:sz w:val="18"/>
        </w:rPr>
        <w:t xml:space="preserve"> entre el B y el C</w:t>
      </w:r>
      <w:r w:rsidR="00A47A8B" w:rsidRPr="00BF5C99">
        <w:rPr>
          <w:sz w:val="18"/>
        </w:rPr>
        <w:t xml:space="preserve"> (C: 78%).</w:t>
      </w:r>
    </w:p>
    <w:p w14:paraId="0B84D3A6" w14:textId="293B9726" w:rsidR="00197E3B" w:rsidRPr="00950F5B" w:rsidRDefault="00950F5B" w:rsidP="00C16E96">
      <w:pPr>
        <w:jc w:val="both"/>
        <w:rPr>
          <w:b/>
          <w:bCs/>
          <w:caps/>
        </w:rPr>
      </w:pPr>
      <w:r w:rsidRPr="00950F5B">
        <w:rPr>
          <w:b/>
          <w:bCs/>
          <w:caps/>
        </w:rPr>
        <w:t xml:space="preserve">3. </w:t>
      </w:r>
      <w:r w:rsidR="00BF5C99" w:rsidRPr="00950F5B">
        <w:rPr>
          <w:b/>
          <w:bCs/>
          <w:caps/>
        </w:rPr>
        <w:t>Record</w:t>
      </w:r>
      <w:r w:rsidR="00197E3B" w:rsidRPr="00950F5B">
        <w:rPr>
          <w:b/>
          <w:bCs/>
          <w:caps/>
        </w:rPr>
        <w:t>atorios:</w:t>
      </w:r>
    </w:p>
    <w:p w14:paraId="01B84C05" w14:textId="279ADD0F" w:rsidR="00C16E96" w:rsidRDefault="00950F5B" w:rsidP="00C16E96">
      <w:pPr>
        <w:jc w:val="both"/>
      </w:pPr>
      <w:r>
        <w:t>a) Se ha r</w:t>
      </w:r>
      <w:r w:rsidR="00197E3B">
        <w:t>ecord</w:t>
      </w:r>
      <w:r w:rsidR="00BF5C99">
        <w:t>ad</w:t>
      </w:r>
      <w:r>
        <w:t>o</w:t>
      </w:r>
      <w:r w:rsidR="00BF5C99">
        <w:t xml:space="preserve"> al personal</w:t>
      </w:r>
      <w:r>
        <w:t xml:space="preserve"> </w:t>
      </w:r>
      <w:r w:rsidR="00BF5C99">
        <w:t xml:space="preserve">que </w:t>
      </w:r>
      <w:r>
        <w:t>revisen la mo</w:t>
      </w:r>
      <w:r w:rsidR="00BF5C99">
        <w:t xml:space="preserve">dificación </w:t>
      </w:r>
      <w:r>
        <w:t xml:space="preserve">que la coordinadora </w:t>
      </w:r>
      <w:proofErr w:type="spellStart"/>
      <w:r>
        <w:t>ha</w:t>
      </w:r>
      <w:proofErr w:type="spellEnd"/>
      <w:r>
        <w:t xml:space="preserve"> propuesto a</w:t>
      </w:r>
      <w:r w:rsidR="00BF5C99">
        <w:t xml:space="preserve"> la </w:t>
      </w:r>
      <w:r w:rsidR="00BF5C99" w:rsidRPr="00444923">
        <w:rPr>
          <w:b/>
        </w:rPr>
        <w:t xml:space="preserve">rúbrica </w:t>
      </w:r>
      <w:r>
        <w:rPr>
          <w:b/>
        </w:rPr>
        <w:t xml:space="preserve">actual </w:t>
      </w:r>
      <w:r w:rsidR="00BF5C99" w:rsidRPr="00444923">
        <w:rPr>
          <w:b/>
        </w:rPr>
        <w:t>de evaluación del TFG</w:t>
      </w:r>
      <w:r w:rsidR="00547ADD">
        <w:rPr>
          <w:b/>
        </w:rPr>
        <w:t xml:space="preserve"> </w:t>
      </w:r>
      <w:r w:rsidR="00547ADD" w:rsidRPr="00547ADD">
        <w:t>para, si se aprueba, usarla en 2020-21</w:t>
      </w:r>
      <w:r>
        <w:t xml:space="preserve">. Se ha recordado </w:t>
      </w:r>
      <w:proofErr w:type="gramStart"/>
      <w:r w:rsidR="00BF5C99">
        <w:t>que</w:t>
      </w:r>
      <w:proofErr w:type="gramEnd"/>
      <w:r w:rsidR="00BF5C99">
        <w:t xml:space="preserve"> si alguien considera que no se ajusta a su tipología de trabajo, entonces debería </w:t>
      </w:r>
      <w:r w:rsidR="00444923">
        <w:t xml:space="preserve">(idealmente, contrastando opiniones con </w:t>
      </w:r>
      <w:proofErr w:type="spellStart"/>
      <w:r w:rsidR="00444923">
        <w:t>compañerxs</w:t>
      </w:r>
      <w:proofErr w:type="spellEnd"/>
      <w:r w:rsidR="00444923">
        <w:t xml:space="preserve"> de perfil similar) </w:t>
      </w:r>
      <w:r w:rsidR="00BF5C99">
        <w:t xml:space="preserve">sugerir la rúbrica </w:t>
      </w:r>
      <w:r w:rsidR="00444923">
        <w:t xml:space="preserve">idónea que satisfaría a este profesorado. Podemos tener más de una rúbrica, pero obviamente los </w:t>
      </w:r>
      <w:proofErr w:type="spellStart"/>
      <w:r w:rsidR="00444923">
        <w:t>TFGs</w:t>
      </w:r>
      <w:proofErr w:type="spellEnd"/>
      <w:r w:rsidR="00444923">
        <w:t xml:space="preserve"> del mismo tipo han de regirse por una sola rúbrica.</w:t>
      </w:r>
    </w:p>
    <w:p w14:paraId="1648FE96" w14:textId="4DADA61F" w:rsidR="00444923" w:rsidRDefault="00197E3B" w:rsidP="00C16E96">
      <w:pPr>
        <w:jc w:val="both"/>
      </w:pPr>
      <w:r>
        <w:t xml:space="preserve">- </w:t>
      </w:r>
      <w:r w:rsidR="00950F5B">
        <w:t>Se ha r</w:t>
      </w:r>
      <w:r w:rsidR="00444923">
        <w:t>ecordad</w:t>
      </w:r>
      <w:r w:rsidR="00950F5B">
        <w:t>o</w:t>
      </w:r>
      <w:r w:rsidR="00444923">
        <w:t xml:space="preserve"> también que estamos trabajando en la regulación y organización práctica del </w:t>
      </w:r>
      <w:r w:rsidR="00BF5C99" w:rsidRPr="00444923">
        <w:rPr>
          <w:b/>
        </w:rPr>
        <w:t xml:space="preserve">TFG </w:t>
      </w:r>
      <w:r w:rsidR="00444923" w:rsidRPr="00444923">
        <w:rPr>
          <w:b/>
        </w:rPr>
        <w:t>para el D</w:t>
      </w:r>
      <w:r w:rsidR="00BF5C99" w:rsidRPr="00444923">
        <w:rPr>
          <w:b/>
        </w:rPr>
        <w:t xml:space="preserve">oble </w:t>
      </w:r>
      <w:r w:rsidR="00444923" w:rsidRPr="00444923">
        <w:rPr>
          <w:b/>
        </w:rPr>
        <w:t>G</w:t>
      </w:r>
      <w:r w:rsidR="00BF5C99" w:rsidRPr="00444923">
        <w:rPr>
          <w:b/>
        </w:rPr>
        <w:t>rado</w:t>
      </w:r>
      <w:r w:rsidR="00444923">
        <w:t xml:space="preserve"> EEII/E. Primaria (6 </w:t>
      </w:r>
      <w:proofErr w:type="spellStart"/>
      <w:r w:rsidR="00444923">
        <w:t>cr</w:t>
      </w:r>
      <w:proofErr w:type="spellEnd"/>
      <w:r w:rsidR="00444923">
        <w:t xml:space="preserve">. Total), </w:t>
      </w:r>
      <w:r w:rsidR="00950F5B">
        <w:t>que</w:t>
      </w:r>
      <w:r w:rsidR="00444923">
        <w:t xml:space="preserve"> será una tutorización conjunta con profesorado de CC Educación, a un </w:t>
      </w:r>
      <w:r w:rsidR="00444923">
        <w:lastRenderedPageBreak/>
        <w:t xml:space="preserve">alumnado con buen nivel, y que necesitaremos contar con </w:t>
      </w:r>
      <w:proofErr w:type="spellStart"/>
      <w:r w:rsidR="00444923">
        <w:t>tutorxs</w:t>
      </w:r>
      <w:proofErr w:type="spellEnd"/>
      <w:r w:rsidR="00444923">
        <w:t xml:space="preserve"> de EEII para ello. </w:t>
      </w:r>
    </w:p>
    <w:p w14:paraId="13117CCB" w14:textId="77777777" w:rsidR="00732A52" w:rsidRDefault="00732A52" w:rsidP="00C16E96">
      <w:pPr>
        <w:jc w:val="both"/>
      </w:pPr>
    </w:p>
    <w:p w14:paraId="4896D93D" w14:textId="77777777" w:rsidR="00732A52" w:rsidRDefault="00732A52" w:rsidP="00C16E96">
      <w:pPr>
        <w:jc w:val="both"/>
      </w:pPr>
    </w:p>
    <w:p w14:paraId="1C56BB26" w14:textId="5095561A" w:rsidR="006D581A" w:rsidRDefault="006D581A" w:rsidP="00C16E96">
      <w:pPr>
        <w:jc w:val="both"/>
      </w:pPr>
    </w:p>
    <w:sectPr w:rsidR="006D581A" w:rsidSect="00B6544E">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75DB3"/>
    <w:multiLevelType w:val="hybridMultilevel"/>
    <w:tmpl w:val="61AC7112"/>
    <w:lvl w:ilvl="0" w:tplc="8188CDD0">
      <w:start w:val="1"/>
      <w:numFmt w:val="upperLetter"/>
      <w:lvlText w:val="%1."/>
      <w:lvlJc w:val="left"/>
      <w:pPr>
        <w:ind w:left="2491" w:hanging="360"/>
      </w:pPr>
      <w:rPr>
        <w:rFonts w:hint="default"/>
      </w:rPr>
    </w:lvl>
    <w:lvl w:ilvl="1" w:tplc="08090019" w:tentative="1">
      <w:start w:val="1"/>
      <w:numFmt w:val="lowerLetter"/>
      <w:lvlText w:val="%2."/>
      <w:lvlJc w:val="left"/>
      <w:pPr>
        <w:ind w:left="3211" w:hanging="360"/>
      </w:pPr>
    </w:lvl>
    <w:lvl w:ilvl="2" w:tplc="0809001B" w:tentative="1">
      <w:start w:val="1"/>
      <w:numFmt w:val="lowerRoman"/>
      <w:lvlText w:val="%3."/>
      <w:lvlJc w:val="right"/>
      <w:pPr>
        <w:ind w:left="3931" w:hanging="180"/>
      </w:pPr>
    </w:lvl>
    <w:lvl w:ilvl="3" w:tplc="0809000F" w:tentative="1">
      <w:start w:val="1"/>
      <w:numFmt w:val="decimal"/>
      <w:lvlText w:val="%4."/>
      <w:lvlJc w:val="left"/>
      <w:pPr>
        <w:ind w:left="4651" w:hanging="360"/>
      </w:pPr>
    </w:lvl>
    <w:lvl w:ilvl="4" w:tplc="08090019" w:tentative="1">
      <w:start w:val="1"/>
      <w:numFmt w:val="lowerLetter"/>
      <w:lvlText w:val="%5."/>
      <w:lvlJc w:val="left"/>
      <w:pPr>
        <w:ind w:left="5371" w:hanging="360"/>
      </w:pPr>
    </w:lvl>
    <w:lvl w:ilvl="5" w:tplc="0809001B" w:tentative="1">
      <w:start w:val="1"/>
      <w:numFmt w:val="lowerRoman"/>
      <w:lvlText w:val="%6."/>
      <w:lvlJc w:val="right"/>
      <w:pPr>
        <w:ind w:left="6091" w:hanging="180"/>
      </w:pPr>
    </w:lvl>
    <w:lvl w:ilvl="6" w:tplc="0809000F" w:tentative="1">
      <w:start w:val="1"/>
      <w:numFmt w:val="decimal"/>
      <w:lvlText w:val="%7."/>
      <w:lvlJc w:val="left"/>
      <w:pPr>
        <w:ind w:left="6811" w:hanging="360"/>
      </w:pPr>
    </w:lvl>
    <w:lvl w:ilvl="7" w:tplc="08090019" w:tentative="1">
      <w:start w:val="1"/>
      <w:numFmt w:val="lowerLetter"/>
      <w:lvlText w:val="%8."/>
      <w:lvlJc w:val="left"/>
      <w:pPr>
        <w:ind w:left="7531" w:hanging="360"/>
      </w:pPr>
    </w:lvl>
    <w:lvl w:ilvl="8" w:tplc="0809001B" w:tentative="1">
      <w:start w:val="1"/>
      <w:numFmt w:val="lowerRoman"/>
      <w:lvlText w:val="%9."/>
      <w:lvlJc w:val="right"/>
      <w:pPr>
        <w:ind w:left="8251" w:hanging="180"/>
      </w:pPr>
    </w:lvl>
  </w:abstractNum>
  <w:abstractNum w:abstractNumId="1" w15:restartNumberingAfterBreak="0">
    <w:nsid w:val="62FE7583"/>
    <w:multiLevelType w:val="hybridMultilevel"/>
    <w:tmpl w:val="392A61E2"/>
    <w:lvl w:ilvl="0" w:tplc="828E296E">
      <w:start w:val="1"/>
      <w:numFmt w:val="upperLetter"/>
      <w:lvlText w:val="%1."/>
      <w:lvlJc w:val="left"/>
      <w:pPr>
        <w:ind w:left="1440" w:hanging="72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48"/>
    <w:rsid w:val="00197E3B"/>
    <w:rsid w:val="002555FE"/>
    <w:rsid w:val="00270748"/>
    <w:rsid w:val="003A0537"/>
    <w:rsid w:val="00444923"/>
    <w:rsid w:val="00547ADD"/>
    <w:rsid w:val="005E6A66"/>
    <w:rsid w:val="006A4315"/>
    <w:rsid w:val="006D581A"/>
    <w:rsid w:val="00732A52"/>
    <w:rsid w:val="007D2CE9"/>
    <w:rsid w:val="007D338B"/>
    <w:rsid w:val="0081064E"/>
    <w:rsid w:val="00844C6C"/>
    <w:rsid w:val="00872B23"/>
    <w:rsid w:val="00877BBA"/>
    <w:rsid w:val="008B7994"/>
    <w:rsid w:val="00950F5B"/>
    <w:rsid w:val="00996993"/>
    <w:rsid w:val="00A47A8B"/>
    <w:rsid w:val="00A53271"/>
    <w:rsid w:val="00A96502"/>
    <w:rsid w:val="00B6544E"/>
    <w:rsid w:val="00BF5C99"/>
    <w:rsid w:val="00C16E96"/>
    <w:rsid w:val="00C45D20"/>
    <w:rsid w:val="00C85DE8"/>
    <w:rsid w:val="00DC0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178C"/>
  <w15:docId w15:val="{2C820A6A-91E7-4D89-B996-05FA113C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dc:creator>
  <cp:lastModifiedBy>HUAWEI</cp:lastModifiedBy>
  <cp:revision>3</cp:revision>
  <dcterms:created xsi:type="dcterms:W3CDTF">2022-01-27T22:24:00Z</dcterms:created>
  <dcterms:modified xsi:type="dcterms:W3CDTF">2022-01-27T22:45:00Z</dcterms:modified>
</cp:coreProperties>
</file>