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1" w:rsidRDefault="00CA6651">
      <w:pPr>
        <w:pStyle w:val="Textoindependiente"/>
        <w:rPr>
          <w:rFonts w:ascii="Times New Roman"/>
          <w:sz w:val="20"/>
        </w:rPr>
      </w:pPr>
    </w:p>
    <w:p w:rsidR="00CA6651" w:rsidRDefault="00BD37D5">
      <w:pPr>
        <w:pStyle w:val="Ttulo1"/>
        <w:spacing w:before="100"/>
        <w:ind w:left="1757" w:right="3595" w:hanging="941"/>
      </w:pPr>
      <w:r>
        <w:t>ANEXO V: INFORME MOTIVADO DE LA COMISIÓN EVALUADORA DEL TFG</w:t>
      </w:r>
      <w:r>
        <w:t xml:space="preserve"> MODALIDAD PLAN DE CUIDADOS</w:t>
      </w:r>
    </w:p>
    <w:p w:rsidR="00CA6651" w:rsidRDefault="00CA6651">
      <w:pPr>
        <w:pStyle w:val="Textoindependiente"/>
        <w:spacing w:before="1"/>
        <w:rPr>
          <w:b/>
          <w:sz w:val="24"/>
        </w:rPr>
      </w:pPr>
    </w:p>
    <w:p w:rsidR="00CA6651" w:rsidRDefault="00BD37D5">
      <w:pPr>
        <w:pStyle w:val="Textoindependiente"/>
        <w:ind w:left="816" w:right="677"/>
        <w:jc w:val="both"/>
      </w:pPr>
      <w:r>
        <w:t>De acuerdo con la Directrices de la Universidad de Granada sobre el desarrollo de la materia “Trabajo Fin de Grado” de sus títulos de Grado (NCG69/10). La Comisión Evaluadora, emite el siguiente informe, tras la defensa pública del</w:t>
      </w:r>
      <w:r>
        <w:rPr>
          <w:spacing w:val="-4"/>
        </w:rPr>
        <w:t xml:space="preserve"> </w:t>
      </w:r>
      <w:r>
        <w:t>mismo.</w:t>
      </w:r>
    </w:p>
    <w:p w:rsidR="00CA6651" w:rsidRDefault="00CA6651">
      <w:pPr>
        <w:pStyle w:val="Textoindependiente"/>
        <w:rPr>
          <w:sz w:val="24"/>
        </w:rPr>
      </w:pPr>
    </w:p>
    <w:p w:rsidR="00CA6651" w:rsidRDefault="00BD37D5">
      <w:pPr>
        <w:pStyle w:val="Ttulo1"/>
      </w:pPr>
      <w:r>
        <w:t>Convocatoria: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5"/>
      </w:tblGrid>
      <w:tr w:rsidR="00CA6651">
        <w:trPr>
          <w:trHeight w:val="537"/>
        </w:trPr>
        <w:tc>
          <w:tcPr>
            <w:tcW w:w="1843" w:type="dxa"/>
          </w:tcPr>
          <w:p w:rsidR="00CA6651" w:rsidRDefault="00BD37D5">
            <w:pPr>
              <w:pStyle w:val="TableParagraph"/>
              <w:spacing w:before="1"/>
            </w:pPr>
            <w:r>
              <w:t>Es</w:t>
            </w:r>
            <w:r>
              <w:t>tudiante</w:t>
            </w:r>
          </w:p>
        </w:tc>
        <w:tc>
          <w:tcPr>
            <w:tcW w:w="7795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561"/>
        </w:trPr>
        <w:tc>
          <w:tcPr>
            <w:tcW w:w="1843" w:type="dxa"/>
          </w:tcPr>
          <w:p w:rsidR="00CA6651" w:rsidRDefault="00BD37D5">
            <w:pPr>
              <w:pStyle w:val="TableParagraph"/>
              <w:spacing w:before="1"/>
            </w:pPr>
            <w:r>
              <w:t>Título del trabajo</w:t>
            </w:r>
          </w:p>
        </w:tc>
        <w:tc>
          <w:tcPr>
            <w:tcW w:w="7795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A6651" w:rsidRDefault="00CA6651">
      <w:pPr>
        <w:pStyle w:val="Textoindependiente"/>
        <w:spacing w:before="8"/>
        <w:rPr>
          <w:b/>
          <w:sz w:val="23"/>
        </w:rPr>
      </w:pPr>
    </w:p>
    <w:p w:rsidR="00CA6651" w:rsidRDefault="00BD37D5">
      <w:pPr>
        <w:ind w:left="816"/>
        <w:rPr>
          <w:b/>
        </w:rPr>
      </w:pPr>
      <w:r>
        <w:rPr>
          <w:b/>
        </w:rPr>
        <w:t>Rigor científico y metodológico del trabajo realizado 60% (6 puntos) según modalidad de TFG:</w:t>
      </w:r>
    </w:p>
    <w:p w:rsidR="00CA6651" w:rsidRDefault="00CA6651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6"/>
        <w:gridCol w:w="1133"/>
      </w:tblGrid>
      <w:tr w:rsidR="00CA6651">
        <w:trPr>
          <w:trHeight w:val="196"/>
        </w:trPr>
        <w:tc>
          <w:tcPr>
            <w:tcW w:w="9216" w:type="dxa"/>
            <w:gridSpan w:val="2"/>
          </w:tcPr>
          <w:p w:rsidR="00CA6651" w:rsidRDefault="00BD37D5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133" w:type="dxa"/>
          </w:tcPr>
          <w:p w:rsidR="00CA6651" w:rsidRDefault="00BD37D5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</w:p>
        </w:tc>
      </w:tr>
      <w:tr w:rsidR="00CA6651">
        <w:trPr>
          <w:trHeight w:val="1170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192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INTRODUCCIÓN</w:t>
            </w:r>
          </w:p>
          <w:p w:rsidR="00CA6651" w:rsidRDefault="00BD37D5">
            <w:pPr>
              <w:pStyle w:val="TableParagraph"/>
              <w:spacing w:before="1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De 0 a 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 describe el problema general o la situación clínica del caso.</w:t>
            </w:r>
          </w:p>
          <w:p w:rsidR="00CA6651" w:rsidRDefault="00BD37D5">
            <w:pPr>
              <w:pStyle w:val="TableParagraph"/>
              <w:spacing w:before="5" w:line="235" w:lineRule="auto"/>
              <w:ind w:right="2005"/>
              <w:rPr>
                <w:sz w:val="16"/>
              </w:rPr>
            </w:pPr>
            <w:r>
              <w:rPr>
                <w:sz w:val="16"/>
              </w:rPr>
              <w:t>Se hace un análisis de situación del contexto donde se aplicará el Plan de Cuidados. Se justifica la importancia del caso en la práctica clínica.</w:t>
            </w:r>
          </w:p>
          <w:p w:rsidR="00CA6651" w:rsidRDefault="00BD37D5">
            <w:pPr>
              <w:pStyle w:val="TableParagraph"/>
              <w:spacing w:before="3" w:line="190" w:lineRule="atLeast"/>
              <w:ind w:right="2525"/>
              <w:rPr>
                <w:sz w:val="16"/>
              </w:rPr>
            </w:pPr>
            <w:r>
              <w:rPr>
                <w:sz w:val="16"/>
              </w:rPr>
              <w:t>Se plantea el tema tratado de forma clara, ordenada y de forma coherente. La bibliografía empleada en la intr</w:t>
            </w:r>
            <w:r>
              <w:rPr>
                <w:sz w:val="16"/>
              </w:rPr>
              <w:t>oducción es pertinente, actual y variada.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1170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242" w:lineRule="auto"/>
              <w:ind w:left="326" w:right="330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FASE DE </w:t>
            </w:r>
            <w:r>
              <w:rPr>
                <w:b/>
                <w:w w:val="95"/>
                <w:sz w:val="16"/>
              </w:rPr>
              <w:t>VALORACIÓN</w:t>
            </w:r>
          </w:p>
          <w:p w:rsidR="00CA6651" w:rsidRDefault="00BD37D5">
            <w:pPr>
              <w:pStyle w:val="TableParagraph"/>
              <w:spacing w:line="194" w:lineRule="exact"/>
              <w:ind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a 1 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/>
              <w:ind w:right="4578"/>
              <w:rPr>
                <w:sz w:val="16"/>
              </w:rPr>
            </w:pPr>
            <w:r>
              <w:rPr>
                <w:sz w:val="16"/>
              </w:rPr>
              <w:t>Se describe la situación clínica del paciente. Se ha garantizado las cuestiones éticas.</w:t>
            </w:r>
          </w:p>
          <w:p w:rsidR="00CA6651" w:rsidRDefault="00BD37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valora a la persona de forma integral, utilizando un sistema coherente con el modelo de cuidados elegido y complementada con instrumentos de medida de la salud.</w:t>
            </w:r>
          </w:p>
          <w:p w:rsidR="00CA6651" w:rsidRDefault="00BD37D5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Se diferencian claramente los datos normales de los anormales.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1564"/>
        </w:trPr>
        <w:tc>
          <w:tcPr>
            <w:tcW w:w="1560" w:type="dxa"/>
          </w:tcPr>
          <w:p w:rsidR="00CA6651" w:rsidRDefault="00BD37D5">
            <w:pPr>
              <w:pStyle w:val="TableParagraph"/>
              <w:spacing w:before="1" w:line="194" w:lineRule="exact"/>
              <w:ind w:left="107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FASE DIAGNÓSTICA</w:t>
            </w:r>
          </w:p>
          <w:p w:rsidR="00CA6651" w:rsidRDefault="00BD37D5">
            <w:pPr>
              <w:pStyle w:val="TableParagraph"/>
              <w:spacing w:line="194" w:lineRule="exact"/>
              <w:ind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a 1 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before="1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Se utiliza la taxonomía NANDA.</w:t>
            </w:r>
          </w:p>
          <w:p w:rsidR="00CA6651" w:rsidRDefault="00BD37D5">
            <w:pPr>
              <w:pStyle w:val="TableParagraph"/>
              <w:spacing w:before="1"/>
              <w:ind w:right="3588"/>
              <w:rPr>
                <w:sz w:val="16"/>
              </w:rPr>
            </w:pPr>
            <w:r>
              <w:rPr>
                <w:sz w:val="16"/>
              </w:rPr>
              <w:t>Lo diagnósticos siguen el formato adecuado según el tipo. Los principales problemas del paciente están identificados.</w:t>
            </w:r>
          </w:p>
          <w:p w:rsidR="00CA6651" w:rsidRDefault="00BD37D5">
            <w:pPr>
              <w:pStyle w:val="TableParagraph"/>
              <w:ind w:right="3184"/>
              <w:rPr>
                <w:sz w:val="16"/>
              </w:rPr>
            </w:pPr>
            <w:r>
              <w:rPr>
                <w:sz w:val="16"/>
              </w:rPr>
              <w:t>Los criterios para la priorización de estos problemas están claros. Se justifica por qué se han elegido dichos diagnósticos.</w:t>
            </w:r>
          </w:p>
          <w:p w:rsidR="00CA6651" w:rsidRDefault="00BD37D5">
            <w:pPr>
              <w:pStyle w:val="TableParagraph"/>
              <w:spacing w:line="192" w:lineRule="exact"/>
              <w:ind w:right="403"/>
              <w:rPr>
                <w:sz w:val="16"/>
              </w:rPr>
            </w:pPr>
            <w:r>
              <w:rPr>
                <w:sz w:val="16"/>
              </w:rPr>
              <w:t>Los problemas de colaboración y/o problemas de autonomía aparecen claramente diferenciados de los diagnósticos enfermeros.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1170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242" w:lineRule="auto"/>
              <w:ind w:left="258" w:right="25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FASE DE </w:t>
            </w:r>
            <w:r>
              <w:rPr>
                <w:b/>
                <w:w w:val="95"/>
                <w:sz w:val="16"/>
              </w:rPr>
              <w:t>PLANIFICACIÓN</w:t>
            </w:r>
          </w:p>
          <w:p w:rsidR="00CA6651" w:rsidRDefault="00BD37D5">
            <w:pPr>
              <w:pStyle w:val="TableParagraph"/>
              <w:spacing w:line="194" w:lineRule="exact"/>
              <w:ind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a 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/>
              <w:ind w:right="403"/>
              <w:rPr>
                <w:sz w:val="16"/>
              </w:rPr>
            </w:pPr>
            <w:r>
              <w:rPr>
                <w:sz w:val="16"/>
              </w:rPr>
              <w:t>Se describen y se justifica los criterios de resultados e indicadores seleccionados siguiendo la taxonomía NOC. La priorización de objetivos es coherente con la situación clínica y los recursos dispo</w:t>
            </w:r>
            <w:r>
              <w:rPr>
                <w:sz w:val="16"/>
              </w:rPr>
              <w:t>nibles.</w:t>
            </w:r>
          </w:p>
          <w:p w:rsidR="00CA6651" w:rsidRDefault="00BD37D5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Descripción y justificación de las intervenciones y actividades siguiendo la taxonomía NIC.</w:t>
            </w:r>
          </w:p>
          <w:p w:rsidR="00CA6651" w:rsidRDefault="00BD37D5">
            <w:pPr>
              <w:pStyle w:val="TableParagraph"/>
              <w:spacing w:before="2" w:line="190" w:lineRule="atLeast"/>
              <w:rPr>
                <w:sz w:val="16"/>
              </w:rPr>
            </w:pPr>
            <w:r>
              <w:rPr>
                <w:sz w:val="16"/>
              </w:rPr>
              <w:t>Las intervenciones están vinculadas a los objetivos o a los criterios de resultados. Son realistas con la situación clínica y recursos disponibles.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782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242" w:lineRule="auto"/>
              <w:ind w:left="107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FASE DE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EJECUCIÓN 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EVALUACIÓN</w:t>
            </w:r>
          </w:p>
          <w:p w:rsidR="00CA6651" w:rsidRDefault="00BD37D5">
            <w:pPr>
              <w:pStyle w:val="TableParagraph"/>
              <w:spacing w:line="194" w:lineRule="exact"/>
              <w:ind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a 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/>
              <w:ind w:right="1713"/>
              <w:rPr>
                <w:sz w:val="16"/>
              </w:rPr>
            </w:pPr>
            <w:r>
              <w:rPr>
                <w:sz w:val="16"/>
              </w:rPr>
              <w:t>Se expone como se ha llevado a cabo el plan de cuidados y las dificultades encontradas. Se describe la evolución de los pacientes durante el tiempo de su aplicación.</w:t>
            </w:r>
          </w:p>
          <w:p w:rsidR="00CA6651" w:rsidRDefault="00BD37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Se realizan evaluaciones parciales y finales de cada resultado y sus indicadores.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>
        <w:trPr>
          <w:trHeight w:val="585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192" w:lineRule="exact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CONCLUSIONES</w:t>
            </w:r>
          </w:p>
          <w:p w:rsidR="00CA6651" w:rsidRDefault="00BD37D5">
            <w:pPr>
              <w:pStyle w:val="TableParagraph"/>
              <w:spacing w:before="1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De 0 a 0.5 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 w:line="190" w:lineRule="atLeast"/>
              <w:ind w:right="744"/>
              <w:rPr>
                <w:sz w:val="16"/>
              </w:rPr>
            </w:pPr>
            <w:r>
              <w:rPr>
                <w:sz w:val="16"/>
              </w:rPr>
              <w:t>Se destacan los hallazgos relevantes y la situación clínica del paciente tras finalizar el plan de cuidados. Se incluyen l</w:t>
            </w:r>
            <w:r>
              <w:rPr>
                <w:sz w:val="16"/>
              </w:rPr>
              <w:t>os logros y las limitaciones.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6651" w:rsidTr="009763C2">
        <w:trPr>
          <w:trHeight w:val="1422"/>
        </w:trPr>
        <w:tc>
          <w:tcPr>
            <w:tcW w:w="1560" w:type="dxa"/>
          </w:tcPr>
          <w:p w:rsidR="00CA6651" w:rsidRDefault="00BD37D5">
            <w:pPr>
              <w:pStyle w:val="TableParagraph"/>
              <w:spacing w:line="192" w:lineRule="exact"/>
              <w:ind w:left="106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FORMATO</w:t>
            </w:r>
          </w:p>
          <w:p w:rsidR="00CA6651" w:rsidRDefault="00BD37D5">
            <w:pPr>
              <w:pStyle w:val="TableParagraph"/>
              <w:spacing w:before="1"/>
              <w:ind w:left="107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a 0.5 puntos</w:t>
            </w:r>
          </w:p>
        </w:tc>
        <w:tc>
          <w:tcPr>
            <w:tcW w:w="7656" w:type="dxa"/>
          </w:tcPr>
          <w:p w:rsidR="00CA6651" w:rsidRDefault="00BD37D5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Aspectos a valorar</w:t>
            </w:r>
          </w:p>
          <w:p w:rsidR="00CA6651" w:rsidRDefault="00BD37D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El título alude a la temática central del caso y la población de referencia.</w:t>
            </w:r>
          </w:p>
          <w:p w:rsidR="00CA6651" w:rsidRDefault="00BD37D5">
            <w:pPr>
              <w:pStyle w:val="TableParagraph"/>
              <w:spacing w:before="5" w:line="235" w:lineRule="auto"/>
              <w:ind w:right="912"/>
              <w:rPr>
                <w:sz w:val="16"/>
              </w:rPr>
            </w:pPr>
            <w:r>
              <w:rPr>
                <w:sz w:val="16"/>
              </w:rPr>
              <w:t>El resumen está bien estructurado e Incluye los aspectos más importantes y destacables del trabajo. La redacción del trabajo es correcta, comprensible y ordenada.</w:t>
            </w:r>
          </w:p>
          <w:p w:rsidR="00CA6651" w:rsidRDefault="00BD37D5">
            <w:pPr>
              <w:pStyle w:val="TableParagraph"/>
              <w:spacing w:before="3" w:line="190" w:lineRule="atLeast"/>
              <w:ind w:right="3182"/>
              <w:rPr>
                <w:sz w:val="16"/>
              </w:rPr>
            </w:pPr>
            <w:r>
              <w:rPr>
                <w:sz w:val="16"/>
              </w:rPr>
              <w:t>La bibliografía se cita en formato normalizado (Vancouver o Apa). Se aportan datos numéricos, tablas y gráficos cuando es necesario.</w:t>
            </w:r>
          </w:p>
          <w:p w:rsidR="009763C2" w:rsidRDefault="009763C2" w:rsidP="009763C2">
            <w:pPr>
              <w:pStyle w:val="TableParagraph"/>
              <w:spacing w:before="3" w:line="190" w:lineRule="atLeast"/>
              <w:ind w:right="394"/>
              <w:rPr>
                <w:sz w:val="16"/>
              </w:rPr>
            </w:pPr>
            <w:r>
              <w:rPr>
                <w:sz w:val="16"/>
              </w:rPr>
              <w:t>Se referencian adecuadamente las tablas y gráficos que no son de elaboración propia.</w:t>
            </w:r>
          </w:p>
        </w:tc>
        <w:tc>
          <w:tcPr>
            <w:tcW w:w="1133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A6651" w:rsidRDefault="00CA6651">
      <w:pPr>
        <w:rPr>
          <w:rFonts w:ascii="Times New Roman"/>
          <w:sz w:val="16"/>
        </w:rPr>
        <w:sectPr w:rsidR="00CA6651">
          <w:headerReference w:type="default" r:id="rId7"/>
          <w:footerReference w:type="default" r:id="rId8"/>
          <w:type w:val="continuous"/>
          <w:pgSz w:w="11900" w:h="16840"/>
          <w:pgMar w:top="1680" w:right="420" w:bottom="2140" w:left="340" w:header="376" w:footer="1948" w:gutter="0"/>
          <w:cols w:space="720"/>
        </w:sectPr>
      </w:pPr>
    </w:p>
    <w:p w:rsidR="00CA6651" w:rsidRDefault="009763C2">
      <w:pPr>
        <w:pStyle w:val="Textoindependiente"/>
        <w:spacing w:before="4"/>
        <w:rPr>
          <w:b/>
          <w:sz w:val="20"/>
        </w:r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186055</wp:posOffset>
                </wp:positionV>
                <wp:extent cx="6937375" cy="11614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161415"/>
                          <a:chOff x="442" y="293"/>
                          <a:chExt cx="10925" cy="1829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451" y="29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421" y="298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451" y="2117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4416" y="293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4421" y="2117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1362" y="293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297"/>
                            <a:ext cx="3970" cy="1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6651" w:rsidRDefault="00CA6651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CA6651" w:rsidRDefault="00BD37D5">
                              <w:pPr>
                                <w:ind w:left="105" w:right="5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Comentarios de la comisión evaluadora/ Justificación de la calificación 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1pt;margin-top:14.65pt;width:546.25pt;height:91.45pt;z-index:-251657216;mso-wrap-distance-left:0;mso-wrap-distance-right:0;mso-position-horizontal-relative:page" coordorigin="442,293" coordsize="10925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">
                <v:line id="Line 9" o:spid="_x0000_s1027" style="position:absolute;visibility:visible;mso-wrap-style:square" from="451,298" to="4411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28" style="position:absolute;visibility:visible;mso-wrap-style:square" from="4421,298" to="1135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29" style="position:absolute;visibility:visible;mso-wrap-style:square" from="451,2117" to="4411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30" style="position:absolute;visibility:visible;mso-wrap-style:square" from="4416,293" to="4416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1" style="position:absolute;visibility:visible;mso-wrap-style:square" from="4421,2117" to="11357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" o:spid="_x0000_s1032" style="position:absolute;visibility:visible;mso-wrap-style:square" from="11362,293" to="11362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446;top:297;width:397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CA6651" w:rsidRDefault="00CA6651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CA6651" w:rsidRDefault="00BD37D5">
                        <w:pPr>
                          <w:ind w:left="105"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Comentarios de la comisión evaluadora/ Justificación de la calificación global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6651" w:rsidRDefault="00CA6651">
      <w:pPr>
        <w:pStyle w:val="Textoindependiente"/>
        <w:spacing w:before="2"/>
        <w:rPr>
          <w:b/>
          <w:sz w:val="13"/>
        </w:rPr>
      </w:pPr>
    </w:p>
    <w:p w:rsidR="00CA6651" w:rsidRDefault="00BD37D5">
      <w:pPr>
        <w:spacing w:before="100"/>
        <w:ind w:left="82" w:right="100"/>
        <w:jc w:val="center"/>
        <w:rPr>
          <w:b/>
          <w:sz w:val="24"/>
        </w:rPr>
      </w:pPr>
      <w:r>
        <w:rPr>
          <w:b/>
          <w:sz w:val="24"/>
        </w:rPr>
        <w:t>CALIFICACIÓN</w:t>
      </w:r>
    </w:p>
    <w:p w:rsidR="00CA6651" w:rsidRDefault="00CA6651">
      <w:pPr>
        <w:pStyle w:val="Textoindependiente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299"/>
        <w:gridCol w:w="2414"/>
        <w:gridCol w:w="105"/>
        <w:gridCol w:w="4353"/>
        <w:gridCol w:w="1631"/>
      </w:tblGrid>
      <w:tr w:rsidR="00CA6651">
        <w:trPr>
          <w:trHeight w:val="244"/>
        </w:trPr>
        <w:tc>
          <w:tcPr>
            <w:tcW w:w="110" w:type="dxa"/>
            <w:tcBorders>
              <w:right w:val="nil"/>
            </w:tcBorders>
            <w:shd w:val="clear" w:color="auto" w:fill="D8D8D8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  <w:gridSpan w:val="2"/>
            <w:tcBorders>
              <w:left w:val="nil"/>
              <w:right w:val="single" w:sz="4" w:space="0" w:color="BEBEBE"/>
            </w:tcBorders>
            <w:shd w:val="clear" w:color="auto" w:fill="D8D8D8"/>
          </w:tcPr>
          <w:p w:rsidR="00CA6651" w:rsidRDefault="00BD37D5">
            <w:pPr>
              <w:pStyle w:val="TableParagraph"/>
              <w:spacing w:line="224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del tutor</w:t>
            </w:r>
          </w:p>
        </w:tc>
        <w:tc>
          <w:tcPr>
            <w:tcW w:w="105" w:type="dxa"/>
            <w:tcBorders>
              <w:left w:val="single" w:sz="4" w:space="0" w:color="D8D8D8"/>
              <w:right w:val="nil"/>
            </w:tcBorders>
            <w:shd w:val="clear" w:color="auto" w:fill="BEBEBE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tcBorders>
              <w:left w:val="nil"/>
              <w:right w:val="single" w:sz="4" w:space="0" w:color="A5A5A5"/>
            </w:tcBorders>
            <w:shd w:val="clear" w:color="auto" w:fill="BEBEBE"/>
          </w:tcPr>
          <w:p w:rsidR="00CA6651" w:rsidRDefault="00BD37D5">
            <w:pPr>
              <w:pStyle w:val="TableParagraph"/>
              <w:spacing w:line="224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comisión evaluadora</w:t>
            </w:r>
          </w:p>
        </w:tc>
        <w:tc>
          <w:tcPr>
            <w:tcW w:w="1631" w:type="dxa"/>
            <w:tcBorders>
              <w:left w:val="single" w:sz="4" w:space="0" w:color="BEBEBE"/>
            </w:tcBorders>
            <w:shd w:val="clear" w:color="auto" w:fill="A5A5A5"/>
          </w:tcPr>
          <w:p w:rsidR="00CA6651" w:rsidRDefault="00BD37D5">
            <w:pPr>
              <w:pStyle w:val="TableParagraph"/>
              <w:spacing w:line="224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final</w:t>
            </w:r>
          </w:p>
        </w:tc>
      </w:tr>
      <w:tr w:rsidR="00CA6651">
        <w:trPr>
          <w:trHeight w:val="1223"/>
        </w:trPr>
        <w:tc>
          <w:tcPr>
            <w:tcW w:w="2409" w:type="dxa"/>
            <w:gridSpan w:val="2"/>
          </w:tcPr>
          <w:p w:rsidR="00CA6651" w:rsidRDefault="00BD37D5">
            <w:pPr>
              <w:pStyle w:val="TableParagraph"/>
              <w:ind w:left="110" w:right="862"/>
              <w:rPr>
                <w:sz w:val="20"/>
              </w:rPr>
            </w:pPr>
            <w:r>
              <w:rPr>
                <w:sz w:val="20"/>
              </w:rPr>
              <w:t>Informe del tutor (10%=1 punto):</w:t>
            </w:r>
          </w:p>
        </w:tc>
        <w:tc>
          <w:tcPr>
            <w:tcW w:w="2414" w:type="dxa"/>
          </w:tcPr>
          <w:p w:rsidR="00CA6651" w:rsidRDefault="00BD37D5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Adecuación contenidos a contenidos formativos (30% =3 puntos ):</w:t>
            </w:r>
          </w:p>
        </w:tc>
        <w:tc>
          <w:tcPr>
            <w:tcW w:w="4458" w:type="dxa"/>
            <w:gridSpan w:val="2"/>
          </w:tcPr>
          <w:p w:rsidR="00CA6651" w:rsidRDefault="00BD37D5">
            <w:pPr>
              <w:pStyle w:val="TableParagraph"/>
              <w:ind w:left="106" w:right="1803"/>
              <w:rPr>
                <w:sz w:val="20"/>
              </w:rPr>
            </w:pPr>
            <w:r>
              <w:rPr>
                <w:sz w:val="20"/>
              </w:rPr>
              <w:t>Rigor científico y metodológico ( 60% = 6 puntos ):</w:t>
            </w:r>
          </w:p>
        </w:tc>
        <w:tc>
          <w:tcPr>
            <w:tcW w:w="1631" w:type="dxa"/>
          </w:tcPr>
          <w:p w:rsidR="00CA6651" w:rsidRDefault="00CA66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A6651" w:rsidRDefault="00CA6651">
      <w:pPr>
        <w:pStyle w:val="Textoindependiente"/>
        <w:spacing w:before="8"/>
        <w:rPr>
          <w:b/>
          <w:sz w:val="23"/>
        </w:rPr>
      </w:pPr>
    </w:p>
    <w:p w:rsidR="00CA6651" w:rsidRDefault="00BD37D5">
      <w:pPr>
        <w:pStyle w:val="Textoindependiente"/>
        <w:tabs>
          <w:tab w:val="left" w:pos="1412"/>
          <w:tab w:val="left" w:pos="2036"/>
        </w:tabs>
        <w:spacing w:before="1"/>
        <w:ind w:left="82"/>
        <w:jc w:val="center"/>
      </w:pPr>
      <w:r>
        <w:t>En</w:t>
      </w:r>
      <w:r>
        <w:rPr>
          <w:spacing w:val="-2"/>
        </w:rPr>
        <w:t xml:space="preserve"> </w:t>
      </w:r>
      <w:r>
        <w:t>Melilla,</w:t>
      </w:r>
      <w:r>
        <w:rPr>
          <w:spacing w:val="-3"/>
        </w:rPr>
        <w:t xml:space="preserve"> </w:t>
      </w:r>
      <w:r>
        <w:t>a</w:t>
      </w:r>
      <w:r>
        <w:tab/>
        <w:t>de</w:t>
      </w:r>
      <w:r>
        <w:tab/>
        <w:t>del 202</w:t>
      </w:r>
    </w:p>
    <w:p w:rsidR="00CA6651" w:rsidRDefault="00CA6651">
      <w:pPr>
        <w:pStyle w:val="Textoindependiente"/>
        <w:rPr>
          <w:sz w:val="24"/>
        </w:rPr>
      </w:pPr>
    </w:p>
    <w:p w:rsidR="00CA6651" w:rsidRDefault="00BD37D5">
      <w:pPr>
        <w:pStyle w:val="Textoindependiente"/>
        <w:tabs>
          <w:tab w:val="left" w:pos="4699"/>
          <w:tab w:val="left" w:pos="8347"/>
        </w:tabs>
        <w:ind w:left="1100"/>
      </w:pPr>
      <w:r>
        <w:t>Presidente/a:</w:t>
      </w:r>
      <w:r>
        <w:tab/>
        <w:t>Secretario/a:</w:t>
      </w:r>
      <w:r>
        <w:tab/>
        <w:t>Vocal:</w:t>
      </w:r>
    </w:p>
    <w:sectPr w:rsidR="00CA6651">
      <w:pgSz w:w="11900" w:h="16840"/>
      <w:pgMar w:top="1680" w:right="420" w:bottom="2140" w:left="340" w:header="376" w:footer="1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D5" w:rsidRDefault="00BD37D5">
      <w:r>
        <w:separator/>
      </w:r>
    </w:p>
  </w:endnote>
  <w:endnote w:type="continuationSeparator" w:id="0">
    <w:p w:rsidR="00BD37D5" w:rsidRDefault="00BD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1" w:rsidRDefault="00BD37D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5391911</wp:posOffset>
          </wp:positionH>
          <wp:positionV relativeFrom="page">
            <wp:posOffset>9492488</wp:posOffset>
          </wp:positionV>
          <wp:extent cx="1511808" cy="70408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3C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9316720</wp:posOffset>
              </wp:positionV>
              <wp:extent cx="3085465" cy="824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651" w:rsidRDefault="00BD37D5">
                          <w:pPr>
                            <w:spacing w:before="18" w:line="357" w:lineRule="auto"/>
                            <w:ind w:left="10" w:right="8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COORDINACIÓN DEL TÍTULO DEL GRADO DE ENFERMERÍA FACULTAD DE CIENCIAS DE LA SALUD</w:t>
                          </w:r>
                        </w:p>
                        <w:p w:rsidR="00CA6651" w:rsidRDefault="00BD37D5">
                          <w:pPr>
                            <w:spacing w:before="2"/>
                            <w:ind w:left="7" w:right="8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C/ Santander, n.º 1 CP: 52071 Melilla | Tels.: +34 952 698 839</w:t>
                          </w:r>
                        </w:p>
                        <w:p w:rsidR="00CA6651" w:rsidRDefault="00BD37D5">
                          <w:pPr>
                            <w:spacing w:before="3" w:line="270" w:lineRule="atLeast"/>
                            <w:ind w:left="10" w:right="3"/>
                            <w:jc w:val="center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Garamond"/>
                                <w:b/>
                                <w:sz w:val="16"/>
                              </w:rPr>
                              <w:t>coordinaciondetitulo.ccs.melilla@ugr.e</w:t>
                            </w:r>
                            <w:r>
                              <w:rPr>
                                <w:rFonts w:ascii="Garamond"/>
                                <w:b/>
                                <w:sz w:val="16"/>
                              </w:rPr>
                              <w:t>s</w:t>
                            </w:r>
                          </w:hyperlink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 xml:space="preserve">| </w:t>
                          </w:r>
                          <w:hyperlink r:id="rId3">
                            <w:r>
                              <w:rPr>
                                <w:rFonts w:ascii="Garamond"/>
                                <w:b/>
                                <w:sz w:val="16"/>
                              </w:rPr>
                              <w:t>http://cienciassaludmelilla.ugr.es/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4.7pt;margin-top:733.6pt;width:242.95pt;height: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LUqw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" filled="f" stroked="f">
              <v:textbox inset="0,0,0,0">
                <w:txbxContent>
                  <w:p w:rsidR="00CA6651" w:rsidRDefault="00BD37D5">
                    <w:pPr>
                      <w:spacing w:before="18" w:line="357" w:lineRule="auto"/>
                      <w:ind w:left="10" w:right="8"/>
                      <w:jc w:val="center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>COORDINACIÓN DEL TÍTULO DEL GRADO DE ENFERMERÍA FACULTAD DE CIENCIAS DE LA SALUD</w:t>
                    </w:r>
                  </w:p>
                  <w:p w:rsidR="00CA6651" w:rsidRDefault="00BD37D5">
                    <w:pPr>
                      <w:spacing w:before="2"/>
                      <w:ind w:left="7" w:right="8"/>
                      <w:jc w:val="center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>C/ Santander, n.º 1 CP: 52071 Melilla | Tels.: +34 952 698 839</w:t>
                    </w:r>
                  </w:p>
                  <w:p w:rsidR="00CA6651" w:rsidRDefault="00BD37D5">
                    <w:pPr>
                      <w:spacing w:before="3" w:line="270" w:lineRule="atLeast"/>
                      <w:ind w:left="10" w:right="3"/>
                      <w:jc w:val="center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rFonts w:ascii="Garamond"/>
                          <w:b/>
                          <w:sz w:val="16"/>
                        </w:rPr>
                        <w:t>coordinaciondetitulo.ccs.melilla@ugr.e</w:t>
                      </w:r>
                      <w:r>
                        <w:rPr>
                          <w:rFonts w:ascii="Garamond"/>
                          <w:b/>
                          <w:sz w:val="16"/>
                        </w:rPr>
                        <w:t>s</w:t>
                      </w:r>
                    </w:hyperlink>
                    <w:r>
                      <w:rPr>
                        <w:rFonts w:ascii="Garamond"/>
                        <w:b/>
                        <w:sz w:val="16"/>
                      </w:rPr>
                      <w:t xml:space="preserve">| </w:t>
                    </w:r>
                    <w:hyperlink r:id="rId5">
                      <w:r>
                        <w:rPr>
                          <w:rFonts w:ascii="Garamond"/>
                          <w:b/>
                          <w:sz w:val="16"/>
                        </w:rPr>
                        <w:t>http://cienciassaludmelilla.ugr.es/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D5" w:rsidRDefault="00BD37D5">
      <w:r>
        <w:separator/>
      </w:r>
    </w:p>
  </w:footnote>
  <w:footnote w:type="continuationSeparator" w:id="0">
    <w:p w:rsidR="00BD37D5" w:rsidRDefault="00BD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1" w:rsidRDefault="00BD37D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1057777</wp:posOffset>
          </wp:positionH>
          <wp:positionV relativeFrom="page">
            <wp:posOffset>238881</wp:posOffset>
          </wp:positionV>
          <wp:extent cx="839541" cy="8395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541" cy="839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5057485</wp:posOffset>
          </wp:positionH>
          <wp:positionV relativeFrom="page">
            <wp:posOffset>538938</wp:posOffset>
          </wp:positionV>
          <wp:extent cx="1472143" cy="5083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2143" cy="50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1"/>
    <w:rsid w:val="009763C2"/>
    <w:rsid w:val="00BD37D5"/>
    <w:rsid w:val="00C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ienciassaludmelilla.ugr.es/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cienciassaludmelilla.ugr.es/" TargetMode="External"/><Relationship Id="rId4" Type="http://schemas.openxmlformats.org/officeDocument/2006/relationships/hyperlink" Target="mailto:coordinaciondetitulo.ccs.melilla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2020-04-22T10:59:00Z</dcterms:created>
  <dcterms:modified xsi:type="dcterms:W3CDTF">2020-04-22T10:59:00Z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2020-04-22T00:00:00Z</vt:filetime>
  </property>
</Properties>
</file>